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922" w:rsidRPr="00380A8A" w:rsidRDefault="001C4922" w:rsidP="001C4922">
      <w:pPr>
        <w:jc w:val="both"/>
        <w:rPr>
          <w:b/>
          <w:sz w:val="28"/>
          <w:szCs w:val="28"/>
          <w:lang w:val="ca-ES"/>
        </w:rPr>
      </w:pPr>
      <w:r>
        <w:rPr>
          <w:b/>
          <w:color w:val="0070C0"/>
          <w:sz w:val="28"/>
          <w:szCs w:val="28"/>
          <w:lang w:val="ca-ES"/>
        </w:rPr>
        <w:t xml:space="preserve">Convocatòria de premis </w:t>
      </w:r>
      <w:r w:rsidR="00715745">
        <w:rPr>
          <w:b/>
          <w:color w:val="0070C0"/>
          <w:sz w:val="28"/>
          <w:szCs w:val="28"/>
          <w:lang w:val="ca-ES"/>
        </w:rPr>
        <w:t>202</w:t>
      </w:r>
      <w:r w:rsidR="00F84D68">
        <w:rPr>
          <w:b/>
          <w:color w:val="0070C0"/>
          <w:sz w:val="28"/>
          <w:szCs w:val="28"/>
          <w:lang w:val="ca-ES"/>
        </w:rPr>
        <w:t>5</w:t>
      </w:r>
      <w:r w:rsidR="00715745">
        <w:rPr>
          <w:b/>
          <w:color w:val="0070C0"/>
          <w:sz w:val="28"/>
          <w:szCs w:val="28"/>
          <w:lang w:val="ca-ES"/>
        </w:rPr>
        <w:t xml:space="preserve"> </w:t>
      </w:r>
      <w:r>
        <w:rPr>
          <w:b/>
          <w:color w:val="0070C0"/>
          <w:sz w:val="28"/>
          <w:szCs w:val="28"/>
          <w:lang w:val="ca-ES"/>
        </w:rPr>
        <w:t xml:space="preserve">a associacions d’estudiantes i estudiants de la UPC </w:t>
      </w:r>
      <w:r w:rsidR="00DA6B88">
        <w:rPr>
          <w:b/>
          <w:color w:val="0070C0"/>
          <w:sz w:val="28"/>
          <w:szCs w:val="28"/>
          <w:lang w:val="ca-ES"/>
        </w:rPr>
        <w:t>(</w:t>
      </w:r>
      <w:r w:rsidR="00F84D68">
        <w:rPr>
          <w:b/>
          <w:color w:val="0070C0"/>
          <w:sz w:val="28"/>
          <w:szCs w:val="28"/>
          <w:lang w:val="ca-ES"/>
        </w:rPr>
        <w:t>8</w:t>
      </w:r>
      <w:r w:rsidR="00DA6B88">
        <w:rPr>
          <w:b/>
          <w:color w:val="0070C0"/>
          <w:sz w:val="28"/>
          <w:szCs w:val="28"/>
          <w:lang w:val="ca-ES"/>
        </w:rPr>
        <w:t>a edició)</w:t>
      </w:r>
    </w:p>
    <w:p w:rsidR="001C4922" w:rsidRPr="00950DEF" w:rsidRDefault="001C4922" w:rsidP="001C4922">
      <w:pPr>
        <w:jc w:val="both"/>
        <w:rPr>
          <w:sz w:val="22"/>
          <w:szCs w:val="22"/>
          <w:lang w:val="ca-ES"/>
        </w:rPr>
      </w:pPr>
    </w:p>
    <w:p w:rsidR="001C4922" w:rsidRPr="00E842DF" w:rsidRDefault="001C4922" w:rsidP="001C4922">
      <w:pPr>
        <w:jc w:val="both"/>
        <w:rPr>
          <w:b/>
          <w:sz w:val="22"/>
          <w:szCs w:val="22"/>
          <w:lang w:val="ca-ES"/>
        </w:rPr>
      </w:pPr>
      <w:r w:rsidRPr="00E842DF">
        <w:rPr>
          <w:b/>
          <w:sz w:val="22"/>
          <w:szCs w:val="22"/>
          <w:lang w:val="ca-ES"/>
        </w:rPr>
        <w:t>Preàmbul</w:t>
      </w:r>
    </w:p>
    <w:p w:rsidR="001C4922" w:rsidRDefault="001C4922" w:rsidP="001C4922">
      <w:pPr>
        <w:jc w:val="both"/>
        <w:rPr>
          <w:sz w:val="22"/>
          <w:szCs w:val="22"/>
          <w:lang w:val="ca-ES"/>
        </w:rPr>
      </w:pPr>
      <w:r>
        <w:rPr>
          <w:sz w:val="22"/>
          <w:szCs w:val="22"/>
          <w:lang w:val="ca-ES"/>
        </w:rPr>
        <w:t xml:space="preserve">El pressupost UPC </w:t>
      </w:r>
      <w:r w:rsidRPr="00954774">
        <w:rPr>
          <w:sz w:val="22"/>
          <w:szCs w:val="22"/>
          <w:lang w:val="ca-ES"/>
        </w:rPr>
        <w:t>20</w:t>
      </w:r>
      <w:r>
        <w:rPr>
          <w:sz w:val="22"/>
          <w:szCs w:val="22"/>
          <w:lang w:val="ca-ES"/>
        </w:rPr>
        <w:t>2</w:t>
      </w:r>
      <w:r w:rsidR="00F84D68">
        <w:rPr>
          <w:sz w:val="22"/>
          <w:szCs w:val="22"/>
          <w:lang w:val="ca-ES"/>
        </w:rPr>
        <w:t>5</w:t>
      </w:r>
      <w:r w:rsidRPr="00954774">
        <w:rPr>
          <w:sz w:val="22"/>
          <w:szCs w:val="22"/>
          <w:lang w:val="ca-ES"/>
        </w:rPr>
        <w:t xml:space="preserve"> manté la línia iniciada al 2018 </w:t>
      </w:r>
      <w:r>
        <w:rPr>
          <w:sz w:val="22"/>
          <w:szCs w:val="22"/>
          <w:lang w:val="ca-ES"/>
        </w:rPr>
        <w:t>i preveu el finançament d’actuacions d’impuls de la vida universitària i de reconeixement de la tasca desenvolupada per associacions d’estudiants i estudiantes.</w:t>
      </w:r>
    </w:p>
    <w:p w:rsidR="001C4922" w:rsidRPr="00180D53" w:rsidRDefault="001C4922" w:rsidP="001C4922">
      <w:pPr>
        <w:jc w:val="both"/>
        <w:rPr>
          <w:sz w:val="16"/>
          <w:szCs w:val="16"/>
          <w:lang w:val="ca-ES"/>
        </w:rPr>
      </w:pPr>
    </w:p>
    <w:p w:rsidR="001C4922" w:rsidRDefault="001C4922" w:rsidP="001C4922">
      <w:pPr>
        <w:jc w:val="both"/>
        <w:rPr>
          <w:sz w:val="22"/>
          <w:szCs w:val="22"/>
          <w:lang w:val="ca-ES"/>
        </w:rPr>
      </w:pPr>
      <w:r>
        <w:rPr>
          <w:sz w:val="22"/>
          <w:szCs w:val="22"/>
          <w:lang w:val="ca-ES"/>
        </w:rPr>
        <w:t>Per altra banda, els Estatuts de la UPC recullen els valors i principis inspiradors de la vida universitària de la UPC al seu article 5è.</w:t>
      </w:r>
    </w:p>
    <w:p w:rsidR="001C4922" w:rsidRPr="00180D53" w:rsidRDefault="001C4922" w:rsidP="001C4922">
      <w:pPr>
        <w:jc w:val="both"/>
        <w:rPr>
          <w:sz w:val="16"/>
          <w:szCs w:val="16"/>
          <w:lang w:val="ca-ES"/>
        </w:rPr>
      </w:pPr>
    </w:p>
    <w:p w:rsidR="001C4922" w:rsidRDefault="001C4922" w:rsidP="001C4922">
      <w:pPr>
        <w:jc w:val="both"/>
        <w:rPr>
          <w:sz w:val="22"/>
          <w:szCs w:val="22"/>
          <w:lang w:val="ca-ES"/>
        </w:rPr>
      </w:pPr>
      <w:r>
        <w:rPr>
          <w:sz w:val="22"/>
          <w:szCs w:val="22"/>
          <w:lang w:val="ca-ES"/>
        </w:rPr>
        <w:t>Atesa la dotació pressupostària prevista, correspon articular la convocatòria de premis a associacions d’estudiants i estudiantes que reconegui i posi en valor la seva aportació a la comunitat universitària UPC.</w:t>
      </w:r>
    </w:p>
    <w:p w:rsidR="001C4922" w:rsidRPr="00180D53" w:rsidRDefault="001C4922" w:rsidP="001C4922">
      <w:pPr>
        <w:jc w:val="both"/>
        <w:rPr>
          <w:sz w:val="16"/>
          <w:szCs w:val="16"/>
          <w:lang w:val="ca-ES"/>
        </w:rPr>
      </w:pPr>
    </w:p>
    <w:p w:rsidR="001C4922" w:rsidRDefault="001C4922" w:rsidP="001C4922">
      <w:pPr>
        <w:jc w:val="both"/>
        <w:rPr>
          <w:sz w:val="22"/>
          <w:szCs w:val="22"/>
          <w:lang w:val="ca-ES"/>
        </w:rPr>
      </w:pPr>
      <w:r>
        <w:rPr>
          <w:sz w:val="22"/>
          <w:szCs w:val="22"/>
          <w:lang w:val="ca-ES"/>
        </w:rPr>
        <w:t>Es per això, que el Consell de Govern ACORDA,</w:t>
      </w:r>
    </w:p>
    <w:p w:rsidR="001C4922" w:rsidRDefault="001C4922" w:rsidP="001C4922">
      <w:pPr>
        <w:jc w:val="both"/>
        <w:rPr>
          <w:sz w:val="22"/>
          <w:szCs w:val="22"/>
          <w:lang w:val="ca-ES"/>
        </w:rPr>
      </w:pPr>
    </w:p>
    <w:p w:rsidR="001C4922" w:rsidRPr="006C0D36" w:rsidRDefault="001C4922" w:rsidP="001C4922">
      <w:pPr>
        <w:jc w:val="both"/>
        <w:rPr>
          <w:b/>
          <w:sz w:val="28"/>
          <w:szCs w:val="28"/>
          <w:lang w:val="ca-ES"/>
        </w:rPr>
      </w:pPr>
      <w:r w:rsidRPr="006C0D36">
        <w:rPr>
          <w:b/>
          <w:sz w:val="28"/>
          <w:szCs w:val="28"/>
          <w:lang w:val="ca-ES"/>
        </w:rPr>
        <w:t>Convocatòria de premis a associacions d’estudiantes i estudiants de la UPC</w:t>
      </w:r>
      <w:r w:rsidR="00715745">
        <w:rPr>
          <w:b/>
          <w:sz w:val="28"/>
          <w:szCs w:val="28"/>
          <w:lang w:val="ca-ES"/>
        </w:rPr>
        <w:t xml:space="preserve"> per al 202</w:t>
      </w:r>
      <w:r w:rsidR="00F84D68">
        <w:rPr>
          <w:b/>
          <w:sz w:val="28"/>
          <w:szCs w:val="28"/>
          <w:lang w:val="ca-ES"/>
        </w:rPr>
        <w:t>5</w:t>
      </w:r>
    </w:p>
    <w:p w:rsidR="001C4922" w:rsidRDefault="001C4922" w:rsidP="001C4922">
      <w:pPr>
        <w:jc w:val="both"/>
        <w:rPr>
          <w:sz w:val="22"/>
          <w:szCs w:val="22"/>
          <w:lang w:val="ca-ES"/>
        </w:rPr>
      </w:pPr>
    </w:p>
    <w:p w:rsidR="001C4922" w:rsidRPr="00E842DF" w:rsidRDefault="001C4922" w:rsidP="001C4922">
      <w:pPr>
        <w:jc w:val="both"/>
        <w:rPr>
          <w:b/>
          <w:sz w:val="22"/>
          <w:szCs w:val="22"/>
          <w:lang w:val="ca-ES"/>
        </w:rPr>
      </w:pPr>
      <w:r w:rsidRPr="00E842DF">
        <w:rPr>
          <w:b/>
          <w:sz w:val="22"/>
          <w:szCs w:val="22"/>
          <w:lang w:val="ca-ES"/>
        </w:rPr>
        <w:t>Objecte</w:t>
      </w:r>
    </w:p>
    <w:p w:rsidR="001C4922" w:rsidRDefault="001C4922" w:rsidP="001C4922">
      <w:pPr>
        <w:jc w:val="both"/>
        <w:rPr>
          <w:sz w:val="22"/>
          <w:szCs w:val="22"/>
          <w:lang w:val="ca-ES"/>
        </w:rPr>
      </w:pPr>
      <w:r>
        <w:rPr>
          <w:sz w:val="22"/>
          <w:szCs w:val="22"/>
          <w:lang w:val="ca-ES"/>
        </w:rPr>
        <w:t>Es convoquen 3 premis adreçats a les associacions d’estudiantes i estudiants UPC amb l’objectiu de reconèixer i promoure l’associacionisme al si d’aquest col·lectiu, la seva implicació i el foment dels valors inspiradors de la vida universitària.</w:t>
      </w:r>
    </w:p>
    <w:p w:rsidR="001C4922" w:rsidRDefault="001C4922" w:rsidP="001C4922">
      <w:pPr>
        <w:jc w:val="both"/>
        <w:rPr>
          <w:sz w:val="22"/>
          <w:szCs w:val="22"/>
          <w:lang w:val="ca-ES"/>
        </w:rPr>
      </w:pPr>
    </w:p>
    <w:p w:rsidR="001C4922" w:rsidRPr="00E842DF" w:rsidRDefault="001C4922" w:rsidP="001C4922">
      <w:pPr>
        <w:jc w:val="both"/>
        <w:rPr>
          <w:b/>
          <w:sz w:val="22"/>
          <w:szCs w:val="22"/>
          <w:lang w:val="ca-ES"/>
        </w:rPr>
      </w:pPr>
      <w:r w:rsidRPr="00E842DF">
        <w:rPr>
          <w:b/>
          <w:sz w:val="22"/>
          <w:szCs w:val="22"/>
          <w:lang w:val="ca-ES"/>
        </w:rPr>
        <w:t>Requisits</w:t>
      </w:r>
    </w:p>
    <w:p w:rsidR="001C4922" w:rsidRDefault="001C4922" w:rsidP="001C4922">
      <w:pPr>
        <w:jc w:val="both"/>
        <w:rPr>
          <w:sz w:val="22"/>
          <w:szCs w:val="22"/>
          <w:lang w:val="ca-ES"/>
        </w:rPr>
      </w:pPr>
      <w:r>
        <w:rPr>
          <w:sz w:val="22"/>
          <w:szCs w:val="22"/>
          <w:lang w:val="ca-ES"/>
        </w:rPr>
        <w:t xml:space="preserve">Podran optar als premis les associacions d’estudiantes i estudiants de la UPC inscrites al registre d’associacions UPC </w:t>
      </w:r>
      <w:r w:rsidRPr="00954774">
        <w:rPr>
          <w:sz w:val="22"/>
          <w:szCs w:val="22"/>
          <w:lang w:val="ca-ES"/>
        </w:rPr>
        <w:t xml:space="preserve">i les que acreditin una activitat d’almenys </w:t>
      </w:r>
      <w:r>
        <w:rPr>
          <w:sz w:val="22"/>
          <w:szCs w:val="22"/>
          <w:lang w:val="ca-ES"/>
        </w:rPr>
        <w:t>3</w:t>
      </w:r>
      <w:r w:rsidRPr="00954774">
        <w:rPr>
          <w:sz w:val="22"/>
          <w:szCs w:val="22"/>
          <w:lang w:val="ca-ES"/>
        </w:rPr>
        <w:t xml:space="preserve"> anys vinculada a un centre docent </w:t>
      </w:r>
      <w:r w:rsidRPr="0081612C">
        <w:rPr>
          <w:sz w:val="22"/>
          <w:szCs w:val="22"/>
          <w:lang w:val="ca-ES"/>
        </w:rPr>
        <w:t xml:space="preserve">i/o avalada </w:t>
      </w:r>
      <w:r w:rsidRPr="00954774">
        <w:rPr>
          <w:sz w:val="22"/>
          <w:szCs w:val="22"/>
          <w:lang w:val="ca-ES"/>
        </w:rPr>
        <w:t>per aquest.</w:t>
      </w:r>
    </w:p>
    <w:p w:rsidR="001C4922" w:rsidRDefault="001C4922" w:rsidP="001C4922">
      <w:pPr>
        <w:jc w:val="both"/>
        <w:rPr>
          <w:sz w:val="22"/>
          <w:szCs w:val="22"/>
          <w:lang w:val="ca-ES"/>
        </w:rPr>
      </w:pPr>
      <w:r>
        <w:rPr>
          <w:sz w:val="22"/>
          <w:szCs w:val="22"/>
          <w:lang w:val="ca-ES"/>
        </w:rPr>
        <w:t xml:space="preserve">És necessari que l’objecte o fi social de l’associació tingui relació amb la UPC o el seu camp d’activitat, estigui composta i dirigida per </w:t>
      </w:r>
      <w:proofErr w:type="spellStart"/>
      <w:r>
        <w:rPr>
          <w:sz w:val="22"/>
          <w:szCs w:val="22"/>
          <w:lang w:val="ca-ES"/>
        </w:rPr>
        <w:t>estudiantat</w:t>
      </w:r>
      <w:proofErr w:type="spellEnd"/>
      <w:r>
        <w:rPr>
          <w:sz w:val="22"/>
          <w:szCs w:val="22"/>
          <w:lang w:val="ca-ES"/>
        </w:rPr>
        <w:t xml:space="preserve"> UPC i que l’associació hagi estat activa durant el </w:t>
      </w:r>
      <w:r w:rsidRPr="00954774">
        <w:rPr>
          <w:sz w:val="22"/>
          <w:szCs w:val="22"/>
          <w:lang w:val="ca-ES"/>
        </w:rPr>
        <w:t>curs 20</w:t>
      </w:r>
      <w:r w:rsidR="00227497">
        <w:rPr>
          <w:sz w:val="22"/>
          <w:szCs w:val="22"/>
          <w:lang w:val="ca-ES"/>
        </w:rPr>
        <w:t>2</w:t>
      </w:r>
      <w:r w:rsidR="00F84D68">
        <w:rPr>
          <w:sz w:val="22"/>
          <w:szCs w:val="22"/>
          <w:lang w:val="ca-ES"/>
        </w:rPr>
        <w:t>4</w:t>
      </w:r>
      <w:r w:rsidRPr="00954774">
        <w:rPr>
          <w:sz w:val="22"/>
          <w:szCs w:val="22"/>
          <w:lang w:val="ca-ES"/>
        </w:rPr>
        <w:t>-20</w:t>
      </w:r>
      <w:r>
        <w:rPr>
          <w:sz w:val="22"/>
          <w:szCs w:val="22"/>
          <w:lang w:val="ca-ES"/>
        </w:rPr>
        <w:t>2</w:t>
      </w:r>
      <w:r w:rsidR="00F84D68">
        <w:rPr>
          <w:sz w:val="22"/>
          <w:szCs w:val="22"/>
          <w:lang w:val="ca-ES"/>
        </w:rPr>
        <w:t>5</w:t>
      </w:r>
      <w:r w:rsidRPr="00954774">
        <w:rPr>
          <w:sz w:val="22"/>
          <w:szCs w:val="22"/>
          <w:lang w:val="ca-ES"/>
        </w:rPr>
        <w:t>.</w:t>
      </w:r>
    </w:p>
    <w:p w:rsidR="001C4922" w:rsidRDefault="001C4922" w:rsidP="001C4922">
      <w:pPr>
        <w:jc w:val="both"/>
        <w:rPr>
          <w:sz w:val="22"/>
          <w:szCs w:val="22"/>
          <w:lang w:val="ca-ES"/>
        </w:rPr>
      </w:pPr>
    </w:p>
    <w:p w:rsidR="001C4922" w:rsidRPr="00E842DF" w:rsidRDefault="001C4922" w:rsidP="001C4922">
      <w:pPr>
        <w:jc w:val="both"/>
        <w:rPr>
          <w:b/>
          <w:sz w:val="22"/>
          <w:szCs w:val="22"/>
          <w:lang w:val="ca-ES"/>
        </w:rPr>
      </w:pPr>
      <w:r w:rsidRPr="00E842DF">
        <w:rPr>
          <w:b/>
          <w:sz w:val="22"/>
          <w:szCs w:val="22"/>
          <w:lang w:val="ca-ES"/>
        </w:rPr>
        <w:t>Dotació</w:t>
      </w:r>
    </w:p>
    <w:p w:rsidR="001C4922" w:rsidRDefault="001C4922" w:rsidP="001C4922">
      <w:pPr>
        <w:jc w:val="both"/>
        <w:rPr>
          <w:sz w:val="22"/>
          <w:szCs w:val="22"/>
          <w:lang w:val="ca-ES"/>
        </w:rPr>
      </w:pPr>
      <w:r>
        <w:rPr>
          <w:sz w:val="22"/>
          <w:szCs w:val="22"/>
          <w:lang w:val="ca-ES"/>
        </w:rPr>
        <w:t>Cada premi té una dotació de 1.000</w:t>
      </w:r>
      <w:r w:rsidR="00227497">
        <w:rPr>
          <w:sz w:val="22"/>
          <w:szCs w:val="22"/>
          <w:lang w:val="ca-ES"/>
        </w:rPr>
        <w:t>€</w:t>
      </w:r>
      <w:r>
        <w:rPr>
          <w:sz w:val="22"/>
          <w:szCs w:val="22"/>
          <w:lang w:val="ca-ES"/>
        </w:rPr>
        <w:t xml:space="preserve">. </w:t>
      </w:r>
    </w:p>
    <w:p w:rsidR="001C4922" w:rsidRDefault="001C4922" w:rsidP="001C4922">
      <w:pPr>
        <w:jc w:val="both"/>
        <w:rPr>
          <w:sz w:val="22"/>
          <w:szCs w:val="22"/>
          <w:lang w:val="ca-ES"/>
        </w:rPr>
      </w:pPr>
      <w:r>
        <w:rPr>
          <w:sz w:val="22"/>
          <w:szCs w:val="22"/>
          <w:lang w:val="ca-ES"/>
        </w:rPr>
        <w:t xml:space="preserve">L’import dels premis s’imputarà a la partida 229.36 del pressupost de despesa UPC </w:t>
      </w:r>
      <w:r w:rsidRPr="00954774">
        <w:rPr>
          <w:sz w:val="22"/>
          <w:szCs w:val="22"/>
          <w:lang w:val="ca-ES"/>
        </w:rPr>
        <w:t>20</w:t>
      </w:r>
      <w:r>
        <w:rPr>
          <w:sz w:val="22"/>
          <w:szCs w:val="22"/>
          <w:lang w:val="ca-ES"/>
        </w:rPr>
        <w:t>2</w:t>
      </w:r>
      <w:r w:rsidR="00F84D68">
        <w:rPr>
          <w:sz w:val="22"/>
          <w:szCs w:val="22"/>
          <w:lang w:val="ca-ES"/>
        </w:rPr>
        <w:t>5</w:t>
      </w:r>
      <w:r w:rsidRPr="00954774">
        <w:rPr>
          <w:sz w:val="22"/>
          <w:szCs w:val="22"/>
          <w:lang w:val="ca-ES"/>
        </w:rPr>
        <w:t>.</w:t>
      </w:r>
    </w:p>
    <w:p w:rsidR="001C4922" w:rsidRDefault="001C4922" w:rsidP="001C4922">
      <w:pPr>
        <w:jc w:val="both"/>
        <w:rPr>
          <w:sz w:val="22"/>
          <w:szCs w:val="22"/>
          <w:lang w:val="ca-ES"/>
        </w:rPr>
      </w:pPr>
      <w:r>
        <w:rPr>
          <w:sz w:val="22"/>
          <w:szCs w:val="22"/>
          <w:lang w:val="ca-ES"/>
        </w:rPr>
        <w:t xml:space="preserve">La Comissió avaluadora podrà acumular els imports dels premis en cas que resultin seleccionats menys beneficiaris que premis. Igualment, atès els projectes presentats, la Comissió, de forma motivada en la seva resolució, pot variar </w:t>
      </w:r>
      <w:r w:rsidRPr="0081612C">
        <w:rPr>
          <w:sz w:val="22"/>
          <w:szCs w:val="22"/>
          <w:lang w:val="ca-ES"/>
        </w:rPr>
        <w:t xml:space="preserve">el nombre i la </w:t>
      </w:r>
      <w:r>
        <w:rPr>
          <w:sz w:val="22"/>
          <w:szCs w:val="22"/>
          <w:lang w:val="ca-ES"/>
        </w:rPr>
        <w:t>dotació dels premis.</w:t>
      </w:r>
    </w:p>
    <w:p w:rsidR="001C4922" w:rsidRDefault="001C4922" w:rsidP="001C4922">
      <w:pPr>
        <w:jc w:val="both"/>
        <w:rPr>
          <w:sz w:val="22"/>
          <w:szCs w:val="22"/>
          <w:lang w:val="ca-ES"/>
        </w:rPr>
      </w:pPr>
      <w:r>
        <w:rPr>
          <w:sz w:val="22"/>
          <w:szCs w:val="22"/>
          <w:lang w:val="ca-ES"/>
        </w:rPr>
        <w:t>En cap cas es poden atorgar premis per un import superior a 3.000</w:t>
      </w:r>
      <w:r w:rsidR="00227497">
        <w:rPr>
          <w:sz w:val="22"/>
          <w:szCs w:val="22"/>
          <w:lang w:val="ca-ES"/>
        </w:rPr>
        <w:t>€</w:t>
      </w:r>
    </w:p>
    <w:p w:rsidR="001C4922" w:rsidRDefault="001C4922" w:rsidP="001C4922">
      <w:pPr>
        <w:jc w:val="both"/>
        <w:rPr>
          <w:sz w:val="22"/>
          <w:szCs w:val="22"/>
          <w:lang w:val="ca-ES"/>
        </w:rPr>
      </w:pPr>
    </w:p>
    <w:p w:rsidR="001C4922" w:rsidRPr="00E842DF" w:rsidRDefault="001C4922" w:rsidP="001C4922">
      <w:pPr>
        <w:jc w:val="both"/>
        <w:rPr>
          <w:b/>
          <w:sz w:val="22"/>
          <w:szCs w:val="22"/>
          <w:lang w:val="ca-ES"/>
        </w:rPr>
      </w:pPr>
      <w:r>
        <w:rPr>
          <w:b/>
          <w:sz w:val="22"/>
          <w:szCs w:val="22"/>
          <w:lang w:val="ca-ES"/>
        </w:rPr>
        <w:t>Presentació de c</w:t>
      </w:r>
      <w:r w:rsidRPr="00E842DF">
        <w:rPr>
          <w:b/>
          <w:sz w:val="22"/>
          <w:szCs w:val="22"/>
          <w:lang w:val="ca-ES"/>
        </w:rPr>
        <w:t>andidatures</w:t>
      </w:r>
    </w:p>
    <w:p w:rsidR="001C4922" w:rsidRPr="00A13E11" w:rsidRDefault="001C4922" w:rsidP="001C4922">
      <w:pPr>
        <w:jc w:val="both"/>
        <w:rPr>
          <w:sz w:val="22"/>
          <w:szCs w:val="22"/>
          <w:lang w:val="ca-ES"/>
        </w:rPr>
      </w:pPr>
      <w:r>
        <w:rPr>
          <w:sz w:val="22"/>
          <w:szCs w:val="22"/>
          <w:lang w:val="ca-ES"/>
        </w:rPr>
        <w:t xml:space="preserve">Les associacions han de presentar la seva </w:t>
      </w:r>
      <w:r w:rsidRPr="00A13E11">
        <w:rPr>
          <w:sz w:val="22"/>
          <w:szCs w:val="22"/>
          <w:lang w:val="ca-ES"/>
        </w:rPr>
        <w:t>candidatura mitjançant la seu electrònica de la UPC des del</w:t>
      </w:r>
      <w:r>
        <w:rPr>
          <w:sz w:val="22"/>
          <w:szCs w:val="22"/>
          <w:lang w:val="ca-ES"/>
        </w:rPr>
        <w:t xml:space="preserve"> </w:t>
      </w:r>
      <w:r w:rsidRPr="0081612C">
        <w:rPr>
          <w:sz w:val="22"/>
          <w:szCs w:val="22"/>
          <w:lang w:val="ca-ES"/>
        </w:rPr>
        <w:t>1</w:t>
      </w:r>
      <w:r w:rsidR="001A3BCE">
        <w:rPr>
          <w:sz w:val="22"/>
          <w:szCs w:val="22"/>
          <w:lang w:val="ca-ES"/>
        </w:rPr>
        <w:t>7</w:t>
      </w:r>
      <w:r w:rsidRPr="0081612C">
        <w:rPr>
          <w:sz w:val="22"/>
          <w:szCs w:val="22"/>
          <w:lang w:val="ca-ES"/>
        </w:rPr>
        <w:t xml:space="preserve"> de juliol i fins el 1</w:t>
      </w:r>
      <w:r w:rsidR="001A3BCE">
        <w:rPr>
          <w:sz w:val="22"/>
          <w:szCs w:val="22"/>
          <w:lang w:val="ca-ES"/>
        </w:rPr>
        <w:t>7</w:t>
      </w:r>
      <w:r w:rsidRPr="0081612C">
        <w:rPr>
          <w:sz w:val="22"/>
          <w:szCs w:val="22"/>
          <w:lang w:val="ca-ES"/>
        </w:rPr>
        <w:t xml:space="preserve"> d’octubre de 202</w:t>
      </w:r>
      <w:r w:rsidR="00F84D68">
        <w:rPr>
          <w:sz w:val="22"/>
          <w:szCs w:val="22"/>
          <w:lang w:val="ca-ES"/>
        </w:rPr>
        <w:t>5</w:t>
      </w:r>
      <w:r w:rsidRPr="0081612C">
        <w:rPr>
          <w:sz w:val="22"/>
          <w:szCs w:val="22"/>
          <w:lang w:val="ca-ES"/>
        </w:rPr>
        <w:t>. A la sol·licitud s’ha d’identificar la denominació, finalitat social i composició de l’associació, les seves dades bancàries i de contacte i annexar una memòria sobre un  projecte que s’hagi desenvolupat durant el curs 20</w:t>
      </w:r>
      <w:r w:rsidR="00227497">
        <w:rPr>
          <w:sz w:val="22"/>
          <w:szCs w:val="22"/>
          <w:lang w:val="ca-ES"/>
        </w:rPr>
        <w:t>2</w:t>
      </w:r>
      <w:r w:rsidR="00F84D68">
        <w:rPr>
          <w:sz w:val="22"/>
          <w:szCs w:val="22"/>
          <w:lang w:val="ca-ES"/>
        </w:rPr>
        <w:t>4</w:t>
      </w:r>
      <w:r w:rsidRPr="0081612C">
        <w:rPr>
          <w:sz w:val="22"/>
          <w:szCs w:val="22"/>
          <w:lang w:val="ca-ES"/>
        </w:rPr>
        <w:t>-20</w:t>
      </w:r>
      <w:r w:rsidR="00227497">
        <w:rPr>
          <w:sz w:val="22"/>
          <w:szCs w:val="22"/>
          <w:lang w:val="ca-ES"/>
        </w:rPr>
        <w:t>2</w:t>
      </w:r>
      <w:r w:rsidR="00F84D68">
        <w:rPr>
          <w:sz w:val="22"/>
          <w:szCs w:val="22"/>
          <w:lang w:val="ca-ES"/>
        </w:rPr>
        <w:t>5</w:t>
      </w:r>
      <w:r w:rsidR="00715745">
        <w:rPr>
          <w:sz w:val="22"/>
          <w:szCs w:val="22"/>
          <w:lang w:val="ca-ES"/>
        </w:rPr>
        <w:t>.</w:t>
      </w:r>
      <w:r w:rsidRPr="00A13E11">
        <w:rPr>
          <w:sz w:val="22"/>
          <w:szCs w:val="22"/>
          <w:lang w:val="ca-ES"/>
        </w:rPr>
        <w:t xml:space="preserve"> </w:t>
      </w:r>
    </w:p>
    <w:p w:rsidR="001C4922" w:rsidRDefault="001C4922" w:rsidP="001C4922">
      <w:pPr>
        <w:jc w:val="both"/>
        <w:rPr>
          <w:sz w:val="22"/>
          <w:szCs w:val="22"/>
          <w:lang w:val="ca-ES"/>
        </w:rPr>
      </w:pPr>
      <w:r>
        <w:rPr>
          <w:sz w:val="22"/>
          <w:szCs w:val="22"/>
          <w:lang w:val="ca-ES"/>
        </w:rPr>
        <w:t xml:space="preserve">Els projectes poden ser activitats, jornades, programes, elaboració de materials (publicacions, audiovisuals, software, etc...) desenvolupats de forma directa pels membres de l’associació i que tinguin relació amb els valors basats en els principis inspiradors de la vida universitària: llibertat, </w:t>
      </w:r>
      <w:r>
        <w:rPr>
          <w:sz w:val="22"/>
          <w:szCs w:val="22"/>
          <w:lang w:val="ca-ES"/>
        </w:rPr>
        <w:lastRenderedPageBreak/>
        <w:t xml:space="preserve">democràcia, justícia, solidaritat, igualtat d’oportunitats, sostenibilitat i respecte a la pluralitat (art. 5.5 Estatuts UPC). </w:t>
      </w:r>
    </w:p>
    <w:p w:rsidR="001C4922" w:rsidRPr="00180D53" w:rsidRDefault="001C4922" w:rsidP="001C4922">
      <w:pPr>
        <w:jc w:val="both"/>
        <w:rPr>
          <w:sz w:val="16"/>
          <w:szCs w:val="16"/>
          <w:lang w:val="ca-ES"/>
        </w:rPr>
      </w:pPr>
    </w:p>
    <w:p w:rsidR="001C4922" w:rsidRDefault="001C4922" w:rsidP="001C4922">
      <w:pPr>
        <w:jc w:val="both"/>
        <w:rPr>
          <w:sz w:val="22"/>
          <w:szCs w:val="22"/>
          <w:lang w:val="ca-ES"/>
        </w:rPr>
      </w:pPr>
      <w:r>
        <w:rPr>
          <w:sz w:val="22"/>
          <w:szCs w:val="22"/>
          <w:lang w:val="ca-ES"/>
        </w:rPr>
        <w:t>La presentació de candidatura implica l’acceptació de les bases de la present convocatòria.</w:t>
      </w:r>
    </w:p>
    <w:p w:rsidR="001C4922" w:rsidRDefault="001C4922" w:rsidP="001C4922">
      <w:pPr>
        <w:jc w:val="both"/>
        <w:rPr>
          <w:sz w:val="22"/>
          <w:szCs w:val="22"/>
          <w:lang w:val="ca-ES"/>
        </w:rPr>
      </w:pPr>
    </w:p>
    <w:p w:rsidR="001C4922" w:rsidRPr="00E875B2" w:rsidRDefault="001C4922" w:rsidP="001C4922">
      <w:pPr>
        <w:jc w:val="both"/>
        <w:rPr>
          <w:b/>
          <w:sz w:val="22"/>
          <w:szCs w:val="22"/>
          <w:lang w:val="ca-ES"/>
        </w:rPr>
      </w:pPr>
      <w:r w:rsidRPr="00E875B2">
        <w:rPr>
          <w:b/>
          <w:sz w:val="22"/>
          <w:szCs w:val="22"/>
          <w:lang w:val="ca-ES"/>
        </w:rPr>
        <w:t>Criteris de selecció</w:t>
      </w:r>
    </w:p>
    <w:p w:rsidR="001C4922" w:rsidRDefault="001C4922" w:rsidP="001C4922">
      <w:pPr>
        <w:jc w:val="both"/>
        <w:rPr>
          <w:sz w:val="22"/>
          <w:szCs w:val="22"/>
          <w:lang w:val="ca-ES"/>
        </w:rPr>
      </w:pPr>
      <w:r>
        <w:rPr>
          <w:sz w:val="22"/>
          <w:szCs w:val="22"/>
          <w:lang w:val="ca-ES"/>
        </w:rPr>
        <w:t>Es valorarà en el projecte o activitat:</w:t>
      </w:r>
    </w:p>
    <w:p w:rsidR="001C4922" w:rsidRPr="003E5386" w:rsidRDefault="001C4922" w:rsidP="003E5386">
      <w:pPr>
        <w:pStyle w:val="Pargrafdellista"/>
        <w:numPr>
          <w:ilvl w:val="0"/>
          <w:numId w:val="2"/>
        </w:numPr>
        <w:jc w:val="both"/>
        <w:rPr>
          <w:sz w:val="22"/>
          <w:szCs w:val="22"/>
          <w:lang w:val="ca-ES"/>
        </w:rPr>
      </w:pPr>
      <w:r w:rsidRPr="003E5386">
        <w:rPr>
          <w:sz w:val="22"/>
          <w:szCs w:val="22"/>
          <w:lang w:val="ca-ES"/>
        </w:rPr>
        <w:t>Originalitat de la proposta i adequació als valors de referència</w:t>
      </w:r>
      <w:r w:rsidR="003E5386">
        <w:rPr>
          <w:sz w:val="22"/>
          <w:szCs w:val="22"/>
          <w:lang w:val="ca-ES"/>
        </w:rPr>
        <w:t>.</w:t>
      </w:r>
    </w:p>
    <w:p w:rsidR="001C4922" w:rsidRPr="003E5386" w:rsidRDefault="001C4922" w:rsidP="003E5386">
      <w:pPr>
        <w:pStyle w:val="Pargrafdellista"/>
        <w:numPr>
          <w:ilvl w:val="0"/>
          <w:numId w:val="2"/>
        </w:numPr>
        <w:jc w:val="both"/>
        <w:rPr>
          <w:sz w:val="22"/>
          <w:szCs w:val="22"/>
          <w:lang w:val="ca-ES"/>
        </w:rPr>
      </w:pPr>
      <w:r w:rsidRPr="003E5386">
        <w:rPr>
          <w:sz w:val="22"/>
          <w:szCs w:val="22"/>
          <w:lang w:val="ca-ES"/>
        </w:rPr>
        <w:t xml:space="preserve">Implicació de </w:t>
      </w:r>
      <w:proofErr w:type="spellStart"/>
      <w:r w:rsidRPr="003E5386">
        <w:rPr>
          <w:sz w:val="22"/>
          <w:szCs w:val="22"/>
          <w:lang w:val="ca-ES"/>
        </w:rPr>
        <w:t>l’estudiantat</w:t>
      </w:r>
      <w:proofErr w:type="spellEnd"/>
      <w:r w:rsidRPr="003E5386">
        <w:rPr>
          <w:sz w:val="22"/>
          <w:szCs w:val="22"/>
          <w:lang w:val="ca-ES"/>
        </w:rPr>
        <w:t xml:space="preserve"> en la vida universitària</w:t>
      </w:r>
      <w:r w:rsidR="003E5386">
        <w:rPr>
          <w:sz w:val="22"/>
          <w:szCs w:val="22"/>
          <w:lang w:val="ca-ES"/>
        </w:rPr>
        <w:t>.</w:t>
      </w:r>
    </w:p>
    <w:p w:rsidR="001C4922" w:rsidRPr="009E5A81" w:rsidRDefault="003E5386" w:rsidP="003E5386">
      <w:pPr>
        <w:ind w:left="708" w:hanging="348"/>
        <w:jc w:val="both"/>
        <w:rPr>
          <w:color w:val="FF0000"/>
          <w:sz w:val="22"/>
          <w:szCs w:val="22"/>
          <w:lang w:val="ca-ES"/>
        </w:rPr>
      </w:pPr>
      <w:r>
        <w:rPr>
          <w:sz w:val="22"/>
          <w:szCs w:val="22"/>
          <w:lang w:val="ca-ES"/>
        </w:rPr>
        <w:t xml:space="preserve">- </w:t>
      </w:r>
      <w:r>
        <w:rPr>
          <w:sz w:val="22"/>
          <w:szCs w:val="22"/>
          <w:lang w:val="ca-ES"/>
        </w:rPr>
        <w:tab/>
      </w:r>
      <w:r w:rsidR="001C4922">
        <w:rPr>
          <w:sz w:val="22"/>
          <w:szCs w:val="22"/>
          <w:lang w:val="ca-ES"/>
        </w:rPr>
        <w:t xml:space="preserve">Foment de la paritat entre sexes i de la participació de les dones. </w:t>
      </w:r>
      <w:r w:rsidR="001C4922" w:rsidRPr="00A13E11">
        <w:rPr>
          <w:sz w:val="22"/>
          <w:szCs w:val="22"/>
          <w:lang w:val="ca-ES"/>
        </w:rPr>
        <w:t xml:space="preserve">Es tindran </w:t>
      </w:r>
      <w:r>
        <w:rPr>
          <w:sz w:val="22"/>
          <w:szCs w:val="22"/>
          <w:lang w:val="ca-ES"/>
        </w:rPr>
        <w:br/>
      </w:r>
      <w:r w:rsidR="001C4922" w:rsidRPr="00A13E11">
        <w:rPr>
          <w:sz w:val="22"/>
          <w:szCs w:val="22"/>
          <w:lang w:val="ca-ES"/>
        </w:rPr>
        <w:t>especialment en compte els aspectes relacionats amb la coeducació, el foment i la participació de les dones en estudis de la UPC i projectes de difusió STEAM a etapes educatives inicials.</w:t>
      </w:r>
    </w:p>
    <w:p w:rsidR="001C4922" w:rsidRDefault="003E5386" w:rsidP="003E5386">
      <w:pPr>
        <w:ind w:firstLine="360"/>
        <w:jc w:val="both"/>
        <w:rPr>
          <w:sz w:val="22"/>
          <w:szCs w:val="22"/>
          <w:lang w:val="ca-ES"/>
        </w:rPr>
      </w:pPr>
      <w:r>
        <w:rPr>
          <w:sz w:val="22"/>
          <w:szCs w:val="22"/>
          <w:lang w:val="ca-ES"/>
        </w:rPr>
        <w:t xml:space="preserve">- </w:t>
      </w:r>
      <w:r>
        <w:rPr>
          <w:sz w:val="22"/>
          <w:szCs w:val="22"/>
          <w:lang w:val="ca-ES"/>
        </w:rPr>
        <w:tab/>
      </w:r>
      <w:r w:rsidR="001C4922">
        <w:rPr>
          <w:sz w:val="22"/>
          <w:szCs w:val="22"/>
          <w:lang w:val="ca-ES"/>
        </w:rPr>
        <w:t xml:space="preserve">Foment de l’associacionisme, projectes </w:t>
      </w:r>
      <w:proofErr w:type="spellStart"/>
      <w:r w:rsidR="001C4922">
        <w:rPr>
          <w:sz w:val="22"/>
          <w:szCs w:val="22"/>
          <w:lang w:val="ca-ES"/>
        </w:rPr>
        <w:t>col·laboratius</w:t>
      </w:r>
      <w:proofErr w:type="spellEnd"/>
      <w:r w:rsidR="001C4922">
        <w:rPr>
          <w:sz w:val="22"/>
          <w:szCs w:val="22"/>
          <w:lang w:val="ca-ES"/>
        </w:rPr>
        <w:t xml:space="preserve"> i accés obert</w:t>
      </w:r>
      <w:r>
        <w:rPr>
          <w:sz w:val="22"/>
          <w:szCs w:val="22"/>
          <w:lang w:val="ca-ES"/>
        </w:rPr>
        <w:t>.</w:t>
      </w:r>
    </w:p>
    <w:p w:rsidR="001C4922" w:rsidRDefault="003E5386" w:rsidP="003E5386">
      <w:pPr>
        <w:ind w:firstLine="360"/>
        <w:jc w:val="both"/>
        <w:rPr>
          <w:sz w:val="22"/>
          <w:szCs w:val="22"/>
          <w:lang w:val="ca-ES"/>
        </w:rPr>
      </w:pPr>
      <w:r>
        <w:rPr>
          <w:sz w:val="22"/>
          <w:szCs w:val="22"/>
          <w:lang w:val="ca-ES"/>
        </w:rPr>
        <w:t xml:space="preserve">- </w:t>
      </w:r>
      <w:r>
        <w:rPr>
          <w:sz w:val="22"/>
          <w:szCs w:val="22"/>
          <w:lang w:val="ca-ES"/>
        </w:rPr>
        <w:tab/>
      </w:r>
      <w:r w:rsidR="001C4922">
        <w:rPr>
          <w:sz w:val="22"/>
          <w:szCs w:val="22"/>
          <w:lang w:val="ca-ES"/>
        </w:rPr>
        <w:t>Imatge de la UPC i implicació amb l’entorn</w:t>
      </w:r>
      <w:r>
        <w:rPr>
          <w:sz w:val="22"/>
          <w:szCs w:val="22"/>
          <w:lang w:val="ca-ES"/>
        </w:rPr>
        <w:t>.</w:t>
      </w:r>
    </w:p>
    <w:p w:rsidR="001C4922" w:rsidRDefault="001C4922" w:rsidP="001C4922">
      <w:pPr>
        <w:jc w:val="both"/>
        <w:rPr>
          <w:sz w:val="22"/>
          <w:szCs w:val="22"/>
          <w:lang w:val="ca-ES"/>
        </w:rPr>
      </w:pPr>
    </w:p>
    <w:p w:rsidR="001C4922" w:rsidRPr="006928CC" w:rsidRDefault="001C4922" w:rsidP="001C4922">
      <w:pPr>
        <w:jc w:val="both"/>
        <w:rPr>
          <w:b/>
          <w:sz w:val="22"/>
          <w:szCs w:val="22"/>
          <w:lang w:val="ca-ES"/>
        </w:rPr>
      </w:pPr>
      <w:r w:rsidRPr="006928CC">
        <w:rPr>
          <w:b/>
          <w:sz w:val="22"/>
          <w:szCs w:val="22"/>
          <w:lang w:val="ca-ES"/>
        </w:rPr>
        <w:t>Comissió avaluadora</w:t>
      </w:r>
    </w:p>
    <w:p w:rsidR="001C4922" w:rsidRPr="006928CC" w:rsidRDefault="001C4922" w:rsidP="001C4922">
      <w:pPr>
        <w:jc w:val="both"/>
        <w:rPr>
          <w:sz w:val="22"/>
          <w:szCs w:val="22"/>
          <w:lang w:val="ca-ES"/>
        </w:rPr>
      </w:pPr>
      <w:r w:rsidRPr="006928CC">
        <w:rPr>
          <w:sz w:val="22"/>
          <w:szCs w:val="22"/>
          <w:lang w:val="ca-ES"/>
        </w:rPr>
        <w:t>Estarà formada per:</w:t>
      </w:r>
    </w:p>
    <w:p w:rsidR="001C4922" w:rsidRDefault="001C4922" w:rsidP="001C4922">
      <w:pPr>
        <w:jc w:val="both"/>
        <w:rPr>
          <w:sz w:val="22"/>
          <w:szCs w:val="22"/>
          <w:lang w:val="ca-ES"/>
        </w:rPr>
      </w:pPr>
      <w:r w:rsidRPr="006928CC">
        <w:rPr>
          <w:sz w:val="22"/>
          <w:szCs w:val="22"/>
          <w:lang w:val="ca-ES"/>
        </w:rPr>
        <w:t xml:space="preserve">La vicerectora de Docència i </w:t>
      </w:r>
      <w:proofErr w:type="spellStart"/>
      <w:r w:rsidRPr="006928CC">
        <w:rPr>
          <w:sz w:val="22"/>
          <w:szCs w:val="22"/>
          <w:lang w:val="ca-ES"/>
        </w:rPr>
        <w:t>Estudiantat</w:t>
      </w:r>
      <w:proofErr w:type="spellEnd"/>
    </w:p>
    <w:p w:rsidR="001C4922" w:rsidRDefault="00CF3B81" w:rsidP="001C4922">
      <w:pPr>
        <w:jc w:val="both"/>
        <w:rPr>
          <w:sz w:val="22"/>
          <w:szCs w:val="22"/>
          <w:lang w:val="ca-ES"/>
        </w:rPr>
      </w:pPr>
      <w:r>
        <w:rPr>
          <w:sz w:val="22"/>
          <w:szCs w:val="22"/>
          <w:lang w:val="ca-ES"/>
        </w:rPr>
        <w:t>La</w:t>
      </w:r>
      <w:r w:rsidR="001C4922" w:rsidRPr="006928CC">
        <w:rPr>
          <w:sz w:val="22"/>
          <w:szCs w:val="22"/>
          <w:lang w:val="ca-ES"/>
        </w:rPr>
        <w:t xml:space="preserve"> director</w:t>
      </w:r>
      <w:r>
        <w:rPr>
          <w:sz w:val="22"/>
          <w:szCs w:val="22"/>
          <w:lang w:val="ca-ES"/>
        </w:rPr>
        <w:t>a</w:t>
      </w:r>
      <w:r w:rsidR="001C4922" w:rsidRPr="006928CC">
        <w:rPr>
          <w:sz w:val="22"/>
          <w:szCs w:val="22"/>
          <w:lang w:val="ca-ES"/>
        </w:rPr>
        <w:t xml:space="preserve"> de l’Àrea Acadèmica</w:t>
      </w:r>
    </w:p>
    <w:p w:rsidR="001C4922" w:rsidRPr="006928CC" w:rsidRDefault="001C4922" w:rsidP="001C4922">
      <w:pPr>
        <w:jc w:val="both"/>
        <w:rPr>
          <w:sz w:val="22"/>
          <w:szCs w:val="22"/>
          <w:lang w:val="ca-ES"/>
        </w:rPr>
      </w:pPr>
      <w:r w:rsidRPr="006928CC">
        <w:rPr>
          <w:sz w:val="22"/>
          <w:szCs w:val="22"/>
          <w:lang w:val="ca-ES"/>
        </w:rPr>
        <w:t>Un o una PDI amb experiència en valoració de projectes</w:t>
      </w:r>
    </w:p>
    <w:p w:rsidR="001C4922" w:rsidRPr="006928CC" w:rsidRDefault="001C4922" w:rsidP="001C4922">
      <w:pPr>
        <w:jc w:val="both"/>
        <w:rPr>
          <w:sz w:val="22"/>
          <w:szCs w:val="22"/>
          <w:lang w:val="ca-ES"/>
        </w:rPr>
      </w:pPr>
      <w:r w:rsidRPr="006928CC">
        <w:rPr>
          <w:sz w:val="22"/>
          <w:szCs w:val="22"/>
          <w:lang w:val="ca-ES"/>
        </w:rPr>
        <w:t>2 estudiants o estudiantes designats pel C</w:t>
      </w:r>
      <w:r w:rsidR="0081612C" w:rsidRPr="006928CC">
        <w:rPr>
          <w:sz w:val="22"/>
          <w:szCs w:val="22"/>
          <w:lang w:val="ca-ES"/>
        </w:rPr>
        <w:t xml:space="preserve">onsell </w:t>
      </w:r>
      <w:r w:rsidRPr="006928CC">
        <w:rPr>
          <w:sz w:val="22"/>
          <w:szCs w:val="22"/>
          <w:lang w:val="ca-ES"/>
        </w:rPr>
        <w:t>d</w:t>
      </w:r>
      <w:r w:rsidR="0081612C" w:rsidRPr="006928CC">
        <w:rPr>
          <w:sz w:val="22"/>
          <w:szCs w:val="22"/>
          <w:lang w:val="ca-ES"/>
        </w:rPr>
        <w:t xml:space="preserve">e </w:t>
      </w:r>
      <w:proofErr w:type="spellStart"/>
      <w:r w:rsidR="0081612C" w:rsidRPr="006928CC">
        <w:rPr>
          <w:sz w:val="22"/>
          <w:szCs w:val="22"/>
          <w:lang w:val="ca-ES"/>
        </w:rPr>
        <w:t>l’</w:t>
      </w:r>
      <w:r w:rsidRPr="006928CC">
        <w:rPr>
          <w:sz w:val="22"/>
          <w:szCs w:val="22"/>
          <w:lang w:val="ca-ES"/>
        </w:rPr>
        <w:t>E</w:t>
      </w:r>
      <w:r w:rsidR="0081612C" w:rsidRPr="006928CC">
        <w:rPr>
          <w:sz w:val="22"/>
          <w:szCs w:val="22"/>
          <w:lang w:val="ca-ES"/>
        </w:rPr>
        <w:t>studiantat</w:t>
      </w:r>
      <w:proofErr w:type="spellEnd"/>
    </w:p>
    <w:p w:rsidR="0016492B" w:rsidRPr="006928CC" w:rsidRDefault="003E5386" w:rsidP="001C4922">
      <w:pPr>
        <w:jc w:val="both"/>
        <w:rPr>
          <w:color w:val="FF0000"/>
          <w:sz w:val="22"/>
          <w:szCs w:val="22"/>
          <w:lang w:val="ca-ES"/>
        </w:rPr>
      </w:pPr>
      <w:r>
        <w:rPr>
          <w:rFonts w:cstheme="minorHAnsi"/>
          <w:sz w:val="22"/>
          <w:szCs w:val="22"/>
          <w:lang w:val="ca-ES"/>
        </w:rPr>
        <w:t>El cap</w:t>
      </w:r>
      <w:r w:rsidR="006928CC" w:rsidRPr="006928CC">
        <w:rPr>
          <w:rFonts w:cstheme="minorHAnsi"/>
          <w:sz w:val="22"/>
          <w:szCs w:val="22"/>
          <w:lang w:val="ca-ES"/>
        </w:rPr>
        <w:t xml:space="preserve"> de</w:t>
      </w:r>
      <w:r w:rsidR="00370606">
        <w:rPr>
          <w:rFonts w:cstheme="minorHAnsi"/>
          <w:sz w:val="22"/>
          <w:szCs w:val="22"/>
          <w:lang w:val="ca-ES"/>
        </w:rPr>
        <w:t>l Servei d’Esports</w:t>
      </w:r>
      <w:r w:rsidR="006928CC" w:rsidRPr="006928CC">
        <w:rPr>
          <w:rFonts w:cstheme="minorHAnsi"/>
          <w:sz w:val="22"/>
          <w:szCs w:val="22"/>
          <w:lang w:val="ca-ES"/>
        </w:rPr>
        <w:t xml:space="preserve"> que actuarà com a secretari</w:t>
      </w:r>
    </w:p>
    <w:p w:rsidR="001C4922" w:rsidRDefault="001C4922" w:rsidP="001C4922">
      <w:pPr>
        <w:jc w:val="both"/>
        <w:rPr>
          <w:sz w:val="22"/>
          <w:szCs w:val="22"/>
          <w:lang w:val="ca-ES"/>
        </w:rPr>
      </w:pPr>
    </w:p>
    <w:p w:rsidR="001C4922" w:rsidRPr="00E875B2" w:rsidRDefault="001C4922" w:rsidP="001C4922">
      <w:pPr>
        <w:jc w:val="both"/>
        <w:rPr>
          <w:b/>
          <w:sz w:val="22"/>
          <w:szCs w:val="22"/>
          <w:lang w:val="ca-ES"/>
        </w:rPr>
      </w:pPr>
      <w:r w:rsidRPr="00E875B2">
        <w:rPr>
          <w:b/>
          <w:sz w:val="22"/>
          <w:szCs w:val="22"/>
          <w:lang w:val="ca-ES"/>
        </w:rPr>
        <w:t>Resolució</w:t>
      </w:r>
    </w:p>
    <w:p w:rsidR="001C4922" w:rsidRDefault="001C4922" w:rsidP="001C4922">
      <w:pPr>
        <w:jc w:val="both"/>
        <w:rPr>
          <w:sz w:val="22"/>
          <w:szCs w:val="22"/>
          <w:lang w:val="ca-ES"/>
        </w:rPr>
      </w:pPr>
      <w:r>
        <w:rPr>
          <w:sz w:val="22"/>
          <w:szCs w:val="22"/>
          <w:lang w:val="ca-ES"/>
        </w:rPr>
        <w:t>Si les candidatures presentades ho permeten, la Comissió avaluadora tindrà en compte, per a l’atorgament dels premis, la distribució de projectes en:</w:t>
      </w:r>
    </w:p>
    <w:p w:rsidR="001C4922" w:rsidRPr="00A13E11" w:rsidRDefault="001C4922" w:rsidP="001C4922">
      <w:pPr>
        <w:pStyle w:val="Pargrafdellista"/>
        <w:numPr>
          <w:ilvl w:val="0"/>
          <w:numId w:val="1"/>
        </w:numPr>
        <w:jc w:val="both"/>
        <w:rPr>
          <w:sz w:val="22"/>
          <w:szCs w:val="22"/>
          <w:lang w:val="ca-ES"/>
        </w:rPr>
      </w:pPr>
      <w:r w:rsidRPr="00A13E11">
        <w:rPr>
          <w:sz w:val="22"/>
          <w:szCs w:val="22"/>
          <w:lang w:val="ca-ES"/>
        </w:rPr>
        <w:t>entorn (impacte social)</w:t>
      </w:r>
    </w:p>
    <w:p w:rsidR="001C4922" w:rsidRPr="00A13E11" w:rsidRDefault="001C4922" w:rsidP="001C4922">
      <w:pPr>
        <w:pStyle w:val="Pargrafdellista"/>
        <w:numPr>
          <w:ilvl w:val="0"/>
          <w:numId w:val="1"/>
        </w:numPr>
        <w:jc w:val="both"/>
        <w:rPr>
          <w:sz w:val="22"/>
          <w:szCs w:val="22"/>
          <w:lang w:val="ca-ES"/>
        </w:rPr>
      </w:pPr>
      <w:r w:rsidRPr="00A13E11">
        <w:rPr>
          <w:sz w:val="22"/>
          <w:szCs w:val="22"/>
          <w:lang w:val="ca-ES"/>
        </w:rPr>
        <w:t>participació (vida social universitària)</w:t>
      </w:r>
    </w:p>
    <w:p w:rsidR="001C4922" w:rsidRPr="00A13E11" w:rsidRDefault="001C4922" w:rsidP="001C4922">
      <w:pPr>
        <w:pStyle w:val="Pargrafdellista"/>
        <w:numPr>
          <w:ilvl w:val="0"/>
          <w:numId w:val="1"/>
        </w:numPr>
        <w:jc w:val="both"/>
        <w:rPr>
          <w:sz w:val="22"/>
          <w:szCs w:val="22"/>
          <w:lang w:val="ca-ES"/>
        </w:rPr>
      </w:pPr>
      <w:r w:rsidRPr="00A13E11">
        <w:rPr>
          <w:sz w:val="22"/>
          <w:szCs w:val="22"/>
          <w:lang w:val="ca-ES"/>
        </w:rPr>
        <w:t>estudis (formació transversal)</w:t>
      </w:r>
    </w:p>
    <w:p w:rsidR="001C4922" w:rsidRPr="0081612C" w:rsidRDefault="001C4922" w:rsidP="001C4922">
      <w:pPr>
        <w:jc w:val="both"/>
        <w:rPr>
          <w:sz w:val="22"/>
          <w:szCs w:val="22"/>
          <w:lang w:val="ca-ES"/>
        </w:rPr>
      </w:pPr>
      <w:r>
        <w:rPr>
          <w:sz w:val="22"/>
          <w:szCs w:val="22"/>
          <w:lang w:val="ca-ES"/>
        </w:rPr>
        <w:t xml:space="preserve">La Comissió resoldrà la convocatòria abans </w:t>
      </w:r>
      <w:r w:rsidRPr="00A13E11">
        <w:rPr>
          <w:sz w:val="22"/>
          <w:szCs w:val="22"/>
          <w:lang w:val="ca-ES"/>
        </w:rPr>
        <w:t xml:space="preserve">del </w:t>
      </w:r>
      <w:r w:rsidRPr="0081612C">
        <w:rPr>
          <w:sz w:val="22"/>
          <w:szCs w:val="22"/>
          <w:lang w:val="ca-ES"/>
        </w:rPr>
        <w:t>30 de novembre de 202</w:t>
      </w:r>
      <w:r w:rsidR="00F84D68">
        <w:rPr>
          <w:sz w:val="22"/>
          <w:szCs w:val="22"/>
          <w:lang w:val="ca-ES"/>
        </w:rPr>
        <w:t>5</w:t>
      </w:r>
      <w:r w:rsidRPr="0081612C">
        <w:rPr>
          <w:sz w:val="22"/>
          <w:szCs w:val="22"/>
          <w:lang w:val="ca-ES"/>
        </w:rPr>
        <w:t xml:space="preserve">. </w:t>
      </w:r>
    </w:p>
    <w:p w:rsidR="001C4922" w:rsidRPr="0081612C" w:rsidRDefault="001C4922" w:rsidP="001C4922">
      <w:pPr>
        <w:jc w:val="both"/>
        <w:rPr>
          <w:sz w:val="22"/>
          <w:szCs w:val="22"/>
          <w:lang w:val="ca-ES"/>
        </w:rPr>
      </w:pPr>
    </w:p>
    <w:p w:rsidR="001C4922" w:rsidRPr="0081612C" w:rsidRDefault="001C4922" w:rsidP="001C4922">
      <w:pPr>
        <w:jc w:val="both"/>
        <w:rPr>
          <w:b/>
          <w:sz w:val="22"/>
          <w:szCs w:val="22"/>
          <w:lang w:val="ca-ES"/>
        </w:rPr>
      </w:pPr>
      <w:r w:rsidRPr="0081612C">
        <w:rPr>
          <w:b/>
          <w:sz w:val="22"/>
          <w:szCs w:val="22"/>
          <w:lang w:val="ca-ES"/>
        </w:rPr>
        <w:t>Pagament</w:t>
      </w:r>
    </w:p>
    <w:p w:rsidR="001C4922" w:rsidRDefault="001C4922" w:rsidP="001C4922">
      <w:pPr>
        <w:jc w:val="both"/>
        <w:rPr>
          <w:sz w:val="22"/>
          <w:szCs w:val="22"/>
          <w:lang w:val="ca-ES"/>
        </w:rPr>
      </w:pPr>
      <w:r w:rsidRPr="0081612C">
        <w:rPr>
          <w:sz w:val="22"/>
          <w:szCs w:val="22"/>
          <w:lang w:val="ca-ES"/>
        </w:rPr>
        <w:t>El pagament s’efectuarà abans de finalitzar el mes de desembre de 202</w:t>
      </w:r>
      <w:r w:rsidR="00F84D68">
        <w:rPr>
          <w:sz w:val="22"/>
          <w:szCs w:val="22"/>
          <w:lang w:val="ca-ES"/>
        </w:rPr>
        <w:t>5</w:t>
      </w:r>
      <w:r w:rsidRPr="0081612C">
        <w:rPr>
          <w:sz w:val="22"/>
          <w:szCs w:val="22"/>
          <w:lang w:val="ca-ES"/>
        </w:rPr>
        <w:t xml:space="preserve">, </w:t>
      </w:r>
      <w:r>
        <w:rPr>
          <w:sz w:val="22"/>
          <w:szCs w:val="22"/>
          <w:lang w:val="ca-ES"/>
        </w:rPr>
        <w:t>mitjançant transferència bancària al compte indicat per les associacions beneficiàries.</w:t>
      </w:r>
    </w:p>
    <w:p w:rsidR="001C4922" w:rsidRPr="00180D53" w:rsidRDefault="001C4922" w:rsidP="001C4922">
      <w:pPr>
        <w:jc w:val="both"/>
        <w:rPr>
          <w:sz w:val="16"/>
          <w:szCs w:val="16"/>
          <w:lang w:val="ca-ES"/>
        </w:rPr>
      </w:pPr>
    </w:p>
    <w:p w:rsidR="001C4922" w:rsidRPr="00AF6FE7" w:rsidRDefault="001C4922" w:rsidP="001C4922">
      <w:pPr>
        <w:jc w:val="both"/>
        <w:rPr>
          <w:sz w:val="22"/>
          <w:szCs w:val="22"/>
          <w:lang w:val="ca-ES"/>
        </w:rPr>
      </w:pPr>
      <w:r w:rsidRPr="00AF6FE7">
        <w:rPr>
          <w:sz w:val="22"/>
          <w:szCs w:val="22"/>
          <w:lang w:val="ca-ES"/>
        </w:rPr>
        <w:t>Aquest acord exhaureix la via administrativa i d’acord amb els articles 123 i 124 de la Llei 39/2015, d’1 d’octubre, de procediment administratiu comú de les Administracions Públiques i l’article 54 dels Estatuts de la UPC es pot interposar recurs potestatiu de reposició davant el Consell de Govern en el termini d’un mes comptador a partir de l’endemà de la seva publicació o bé, d’acord amb la Llei 29/1998, de 13 de juliol, reguladora de la jurisdicció contenciosa administrativa es pot interposar recurs contenciós administratiu davant el jutjat contenciós administratiu de Barcelona, en el termini de dos mesos comptadors a partir de l’endemà de la publicació d’aquest acord. En el cas d’optar per la interposició del recurs de reposició, d’acord amb el que estableix el paràgraf segon de l’article 123 de la Llei 39/20015, d’1 d’octubre, no es podrà interposar recurs contenciós administratiu fins que el recurs de reposició sigui expressament resolt o s’hagi produït la desestimació presumpta.</w:t>
      </w:r>
    </w:p>
    <w:p w:rsidR="001C4922" w:rsidRDefault="001C4922" w:rsidP="001C4922">
      <w:pPr>
        <w:jc w:val="both"/>
        <w:rPr>
          <w:sz w:val="22"/>
          <w:szCs w:val="22"/>
          <w:lang w:val="ca-ES"/>
        </w:rPr>
      </w:pPr>
      <w:bookmarkStart w:id="0" w:name="_GoBack"/>
      <w:bookmarkEnd w:id="0"/>
    </w:p>
    <w:p w:rsidR="00CE58C3" w:rsidRPr="00950DEF" w:rsidRDefault="001C4922" w:rsidP="00950DEF">
      <w:pPr>
        <w:jc w:val="both"/>
        <w:rPr>
          <w:sz w:val="22"/>
          <w:szCs w:val="22"/>
          <w:lang w:val="ca-ES"/>
        </w:rPr>
      </w:pPr>
      <w:r>
        <w:rPr>
          <w:sz w:val="22"/>
          <w:szCs w:val="22"/>
          <w:lang w:val="ca-ES"/>
        </w:rPr>
        <w:t>Barcelona</w:t>
      </w:r>
      <w:r w:rsidRPr="00F84D68">
        <w:rPr>
          <w:sz w:val="22"/>
          <w:szCs w:val="22"/>
          <w:lang w:val="ca-ES"/>
        </w:rPr>
        <w:t xml:space="preserve">, </w:t>
      </w:r>
      <w:r w:rsidR="000710E9">
        <w:rPr>
          <w:sz w:val="22"/>
          <w:szCs w:val="22"/>
          <w:lang w:val="ca-ES"/>
        </w:rPr>
        <w:t>3</w:t>
      </w:r>
      <w:r w:rsidR="00D30757" w:rsidRPr="00F84D68">
        <w:rPr>
          <w:sz w:val="22"/>
          <w:szCs w:val="22"/>
          <w:lang w:val="ca-ES"/>
        </w:rPr>
        <w:t xml:space="preserve"> de ju</w:t>
      </w:r>
      <w:r w:rsidR="003947E4">
        <w:rPr>
          <w:sz w:val="22"/>
          <w:szCs w:val="22"/>
          <w:lang w:val="ca-ES"/>
        </w:rPr>
        <w:t>liol</w:t>
      </w:r>
      <w:r w:rsidRPr="00F84D68">
        <w:rPr>
          <w:sz w:val="22"/>
          <w:szCs w:val="22"/>
          <w:lang w:val="ca-ES"/>
        </w:rPr>
        <w:t xml:space="preserve"> de 202</w:t>
      </w:r>
      <w:r w:rsidR="00F84D68" w:rsidRPr="00F84D68">
        <w:rPr>
          <w:sz w:val="22"/>
          <w:szCs w:val="22"/>
          <w:lang w:val="ca-ES"/>
        </w:rPr>
        <w:t>5</w:t>
      </w:r>
    </w:p>
    <w:sectPr w:rsidR="00CE58C3" w:rsidRPr="00950DEF" w:rsidSect="00380A8A">
      <w:headerReference w:type="default" r:id="rId7"/>
      <w:footerReference w:type="default" r:id="rId8"/>
      <w:pgSz w:w="11900" w:h="16840"/>
      <w:pgMar w:top="199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209" w:rsidRDefault="00BF5209" w:rsidP="00380A8A">
      <w:r>
        <w:separator/>
      </w:r>
    </w:p>
  </w:endnote>
  <w:endnote w:type="continuationSeparator" w:id="0">
    <w:p w:rsidR="00BF5209" w:rsidRDefault="00BF5209" w:rsidP="0038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8A" w:rsidRPr="0025288E" w:rsidRDefault="00380A8A" w:rsidP="001C4922">
    <w:pPr>
      <w:pStyle w:val="Peu"/>
      <w:jc w:val="right"/>
      <w:rPr>
        <w:i/>
        <w:color w:val="4472C4" w:themeColor="accent1"/>
        <w:sz w:val="18"/>
        <w:szCs w:val="18"/>
        <w:lang w:val="ca-ES"/>
      </w:rPr>
    </w:pPr>
    <w:r w:rsidRPr="001C4922">
      <w:rPr>
        <w:color w:val="4472C4" w:themeColor="accent1"/>
        <w:sz w:val="18"/>
        <w:szCs w:val="18"/>
        <w:lang w:val="ca-ES"/>
      </w:rPr>
      <w:t xml:space="preserve">                                                      </w:t>
    </w:r>
    <w:r w:rsidR="0025288E" w:rsidRPr="001C4922">
      <w:rPr>
        <w:color w:val="4472C4" w:themeColor="accent1"/>
        <w:sz w:val="18"/>
        <w:szCs w:val="18"/>
        <w:lang w:val="ca-ES"/>
      </w:rPr>
      <w:t xml:space="preserve">                         </w:t>
    </w:r>
    <w:r w:rsidRPr="001C4922">
      <w:rPr>
        <w:color w:val="4472C4" w:themeColor="accent1"/>
        <w:sz w:val="18"/>
        <w:szCs w:val="18"/>
        <w:lang w:val="ca-ES"/>
      </w:rPr>
      <w:t xml:space="preserve">           </w:t>
    </w:r>
    <w:r w:rsidRPr="001C4922">
      <w:rPr>
        <w:color w:val="4472C4" w:themeColor="accent1"/>
        <w:sz w:val="18"/>
        <w:szCs w:val="18"/>
        <w:lang w:val="ca-ES"/>
      </w:rPr>
      <w:t xml:space="preserve">Pàgina </w:t>
    </w:r>
    <w:r w:rsidRPr="001C4922">
      <w:rPr>
        <w:color w:val="4472C4" w:themeColor="accent1"/>
        <w:sz w:val="18"/>
        <w:szCs w:val="18"/>
        <w:lang w:val="ca-ES"/>
      </w:rPr>
      <w:fldChar w:fldCharType="begin"/>
    </w:r>
    <w:r w:rsidRPr="001C4922">
      <w:rPr>
        <w:color w:val="4472C4" w:themeColor="accent1"/>
        <w:sz w:val="18"/>
        <w:szCs w:val="18"/>
        <w:lang w:val="ca-ES"/>
      </w:rPr>
      <w:instrText>PAGE  \* Arabic  \* MERGEFORMAT</w:instrText>
    </w:r>
    <w:r w:rsidRPr="001C4922">
      <w:rPr>
        <w:color w:val="4472C4" w:themeColor="accent1"/>
        <w:sz w:val="18"/>
        <w:szCs w:val="18"/>
        <w:lang w:val="ca-ES"/>
      </w:rPr>
      <w:fldChar w:fldCharType="separate"/>
    </w:r>
    <w:r w:rsidR="00637497">
      <w:rPr>
        <w:noProof/>
        <w:color w:val="4472C4" w:themeColor="accent1"/>
        <w:sz w:val="18"/>
        <w:szCs w:val="18"/>
        <w:lang w:val="ca-ES"/>
      </w:rPr>
      <w:t>2</w:t>
    </w:r>
    <w:r w:rsidRPr="001C4922">
      <w:rPr>
        <w:color w:val="4472C4" w:themeColor="accent1"/>
        <w:sz w:val="18"/>
        <w:szCs w:val="18"/>
        <w:lang w:val="ca-ES"/>
      </w:rPr>
      <w:fldChar w:fldCharType="end"/>
    </w:r>
    <w:r w:rsidRPr="001C4922">
      <w:rPr>
        <w:color w:val="4472C4" w:themeColor="accent1"/>
        <w:sz w:val="18"/>
        <w:szCs w:val="18"/>
        <w:lang w:val="ca-ES"/>
      </w:rPr>
      <w:t xml:space="preserve"> de </w:t>
    </w:r>
    <w:r w:rsidRPr="001C4922">
      <w:rPr>
        <w:color w:val="4472C4" w:themeColor="accent1"/>
        <w:sz w:val="18"/>
        <w:szCs w:val="18"/>
        <w:lang w:val="ca-ES"/>
      </w:rPr>
      <w:fldChar w:fldCharType="begin"/>
    </w:r>
    <w:r w:rsidRPr="001C4922">
      <w:rPr>
        <w:color w:val="4472C4" w:themeColor="accent1"/>
        <w:sz w:val="18"/>
        <w:szCs w:val="18"/>
        <w:lang w:val="ca-ES"/>
      </w:rPr>
      <w:instrText>NUMPAGES  \* Arabic  \* MERGEFORMAT</w:instrText>
    </w:r>
    <w:r w:rsidRPr="001C4922">
      <w:rPr>
        <w:color w:val="4472C4" w:themeColor="accent1"/>
        <w:sz w:val="18"/>
        <w:szCs w:val="18"/>
        <w:lang w:val="ca-ES"/>
      </w:rPr>
      <w:fldChar w:fldCharType="separate"/>
    </w:r>
    <w:r w:rsidR="00637497">
      <w:rPr>
        <w:noProof/>
        <w:color w:val="4472C4" w:themeColor="accent1"/>
        <w:sz w:val="18"/>
        <w:szCs w:val="18"/>
        <w:lang w:val="ca-ES"/>
      </w:rPr>
      <w:t>2</w:t>
    </w:r>
    <w:r w:rsidRPr="001C4922">
      <w:rPr>
        <w:color w:val="4472C4" w:themeColor="accent1"/>
        <w:sz w:val="18"/>
        <w:szCs w:val="18"/>
        <w:lang w:val="ca-ES"/>
      </w:rPr>
      <w:fldChar w:fldCharType="end"/>
    </w:r>
    <w:r w:rsidRPr="001C4922">
      <w:rPr>
        <w:color w:val="4472C4" w:themeColor="accent1"/>
        <w:sz w:val="18"/>
        <w:szCs w:val="18"/>
        <w:lang w:val="ca-ES"/>
      </w:rPr>
      <w:t xml:space="preserve">                        </w:t>
    </w:r>
    <w:r w:rsidR="001C4922">
      <w:rPr>
        <w:i/>
        <w:color w:val="4472C4" w:themeColor="accent1"/>
        <w:sz w:val="18"/>
        <w:szCs w:val="18"/>
        <w:lang w:val="ca-ES"/>
      </w:rPr>
      <w:t xml:space="preserve">Vicerectorat de Docència i </w:t>
    </w:r>
    <w:proofErr w:type="spellStart"/>
    <w:r w:rsidR="001C4922">
      <w:rPr>
        <w:i/>
        <w:color w:val="4472C4" w:themeColor="accent1"/>
        <w:sz w:val="18"/>
        <w:szCs w:val="18"/>
        <w:lang w:val="ca-ES"/>
      </w:rPr>
      <w:t>Estudiantat</w:t>
    </w:r>
    <w:proofErr w:type="spellEnd"/>
    <w:r w:rsidRPr="0025288E">
      <w:rPr>
        <w:i/>
        <w:color w:val="4472C4" w:themeColor="accent1"/>
        <w:sz w:val="18"/>
        <w:szCs w:val="18"/>
        <w:lang w:val="ca-ES"/>
      </w:rPr>
      <w:t xml:space="preserve">                                                                                                                                         </w:t>
    </w:r>
    <w:r w:rsidR="0025288E">
      <w:rPr>
        <w:i/>
        <w:color w:val="4472C4" w:themeColor="accent1"/>
        <w:sz w:val="18"/>
        <w:szCs w:val="18"/>
        <w:lang w:val="ca-ES"/>
      </w:rPr>
      <w:t xml:space="preserve">                                            </w:t>
    </w:r>
    <w:r w:rsidRPr="0025288E">
      <w:rPr>
        <w:i/>
        <w:color w:val="4472C4" w:themeColor="accent1"/>
        <w:sz w:val="18"/>
        <w:szCs w:val="18"/>
        <w:lang w:val="ca-ES"/>
      </w:rPr>
      <w:t xml:space="preserve">       </w:t>
    </w:r>
    <w:r w:rsidR="000710E9">
      <w:rPr>
        <w:i/>
        <w:color w:val="4472C4" w:themeColor="accent1"/>
        <w:sz w:val="18"/>
        <w:szCs w:val="18"/>
        <w:lang w:val="ca-ES"/>
      </w:rPr>
      <w:t>03</w:t>
    </w:r>
    <w:r w:rsidR="00562559">
      <w:rPr>
        <w:i/>
        <w:color w:val="4472C4" w:themeColor="accent1"/>
        <w:sz w:val="18"/>
        <w:szCs w:val="18"/>
        <w:lang w:val="ca-ES"/>
      </w:rPr>
      <w:t>/</w:t>
    </w:r>
    <w:r w:rsidR="001C4922">
      <w:rPr>
        <w:i/>
        <w:color w:val="4472C4" w:themeColor="accent1"/>
        <w:sz w:val="18"/>
        <w:szCs w:val="18"/>
        <w:lang w:val="ca-ES"/>
      </w:rPr>
      <w:t>0</w:t>
    </w:r>
    <w:r w:rsidR="00DB21FB">
      <w:rPr>
        <w:i/>
        <w:color w:val="4472C4" w:themeColor="accent1"/>
        <w:sz w:val="18"/>
        <w:szCs w:val="18"/>
        <w:lang w:val="ca-ES"/>
      </w:rPr>
      <w:t>7</w:t>
    </w:r>
    <w:r w:rsidR="00562559">
      <w:rPr>
        <w:i/>
        <w:color w:val="4472C4" w:themeColor="accent1"/>
        <w:sz w:val="18"/>
        <w:szCs w:val="18"/>
        <w:lang w:val="ca-ES"/>
      </w:rPr>
      <w:t>/20</w:t>
    </w:r>
    <w:r w:rsidR="001C4922">
      <w:rPr>
        <w:i/>
        <w:color w:val="4472C4" w:themeColor="accent1"/>
        <w:sz w:val="18"/>
        <w:szCs w:val="18"/>
        <w:lang w:val="ca-ES"/>
      </w:rPr>
      <w:t>2</w:t>
    </w:r>
    <w:r w:rsidR="00F84D68">
      <w:rPr>
        <w:i/>
        <w:color w:val="4472C4" w:themeColor="accent1"/>
        <w:sz w:val="18"/>
        <w:szCs w:val="18"/>
        <w:lang w:val="ca-ES"/>
      </w:rPr>
      <w:t>5</w:t>
    </w:r>
  </w:p>
  <w:p w:rsidR="00380A8A" w:rsidRPr="0025288E" w:rsidRDefault="00380A8A">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209" w:rsidRDefault="00BF5209" w:rsidP="00380A8A">
      <w:r>
        <w:separator/>
      </w:r>
    </w:p>
  </w:footnote>
  <w:footnote w:type="continuationSeparator" w:id="0">
    <w:p w:rsidR="00BF5209" w:rsidRDefault="00BF5209" w:rsidP="0038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8A" w:rsidRPr="00380A8A" w:rsidRDefault="00380A8A" w:rsidP="00380A8A">
    <w:pPr>
      <w:pStyle w:val="Capalera"/>
    </w:pPr>
    <w:r>
      <w:rPr>
        <w:noProof/>
        <w:lang w:val="es-ES" w:eastAsia="es-ES"/>
      </w:rPr>
      <w:drawing>
        <wp:inline distT="0" distB="0" distL="0" distR="0" wp14:anchorId="31083D20" wp14:editId="5B699988">
          <wp:extent cx="1575665" cy="472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c-positiu-negre.png"/>
                  <pic:cNvPicPr/>
                </pic:nvPicPr>
                <pic:blipFill>
                  <a:blip r:embed="rId1">
                    <a:extLst>
                      <a:ext uri="{28A0092B-C50C-407E-A947-70E740481C1C}">
                        <a14:useLocalDpi xmlns:a14="http://schemas.microsoft.com/office/drawing/2010/main" val="0"/>
                      </a:ext>
                    </a:extLst>
                  </a:blip>
                  <a:stretch>
                    <a:fillRect/>
                  </a:stretch>
                </pic:blipFill>
                <pic:spPr>
                  <a:xfrm>
                    <a:off x="0" y="0"/>
                    <a:ext cx="1587483" cy="475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373C"/>
    <w:multiLevelType w:val="hybridMultilevel"/>
    <w:tmpl w:val="7256C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40140E"/>
    <w:multiLevelType w:val="hybridMultilevel"/>
    <w:tmpl w:val="61FEA746"/>
    <w:lvl w:ilvl="0" w:tplc="61D6CB64">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22"/>
    <w:rsid w:val="000504B1"/>
    <w:rsid w:val="000710E9"/>
    <w:rsid w:val="000B34E1"/>
    <w:rsid w:val="00132FC9"/>
    <w:rsid w:val="0016492B"/>
    <w:rsid w:val="001A3BCE"/>
    <w:rsid w:val="001C4922"/>
    <w:rsid w:val="00227497"/>
    <w:rsid w:val="0025288E"/>
    <w:rsid w:val="00301DE3"/>
    <w:rsid w:val="003503FA"/>
    <w:rsid w:val="003537B5"/>
    <w:rsid w:val="00370606"/>
    <w:rsid w:val="00380A8A"/>
    <w:rsid w:val="003947E4"/>
    <w:rsid w:val="003A07B7"/>
    <w:rsid w:val="003D2F25"/>
    <w:rsid w:val="003E5386"/>
    <w:rsid w:val="00482B1C"/>
    <w:rsid w:val="00562559"/>
    <w:rsid w:val="005663A5"/>
    <w:rsid w:val="005A0B48"/>
    <w:rsid w:val="005C1D18"/>
    <w:rsid w:val="00637497"/>
    <w:rsid w:val="006928CC"/>
    <w:rsid w:val="00694DC1"/>
    <w:rsid w:val="00715745"/>
    <w:rsid w:val="007F18EB"/>
    <w:rsid w:val="0081612C"/>
    <w:rsid w:val="00865A58"/>
    <w:rsid w:val="00894527"/>
    <w:rsid w:val="00894E5D"/>
    <w:rsid w:val="00935781"/>
    <w:rsid w:val="00940685"/>
    <w:rsid w:val="00950DEF"/>
    <w:rsid w:val="00A27EF6"/>
    <w:rsid w:val="00A61D18"/>
    <w:rsid w:val="00B65414"/>
    <w:rsid w:val="00BA4013"/>
    <w:rsid w:val="00BC0C9A"/>
    <w:rsid w:val="00BC75E9"/>
    <w:rsid w:val="00BD2281"/>
    <w:rsid w:val="00BE1E74"/>
    <w:rsid w:val="00BF5209"/>
    <w:rsid w:val="00C21B33"/>
    <w:rsid w:val="00C56BCF"/>
    <w:rsid w:val="00C826EE"/>
    <w:rsid w:val="00CE58C3"/>
    <w:rsid w:val="00CF3B81"/>
    <w:rsid w:val="00D21424"/>
    <w:rsid w:val="00D30757"/>
    <w:rsid w:val="00D36A1A"/>
    <w:rsid w:val="00DA6B88"/>
    <w:rsid w:val="00DB21FB"/>
    <w:rsid w:val="00E076FC"/>
    <w:rsid w:val="00E2124D"/>
    <w:rsid w:val="00E21538"/>
    <w:rsid w:val="00F53A1D"/>
    <w:rsid w:val="00F63797"/>
    <w:rsid w:val="00F84D68"/>
    <w:rsid w:val="00FB7631"/>
    <w:rsid w:val="00FF12A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2F10"/>
  <w15:chartTrackingRefBased/>
  <w15:docId w15:val="{36540625-FC23-A940-B349-11C25261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A27EF6"/>
    <w:pPr>
      <w:spacing w:before="100" w:beforeAutospacing="1" w:after="100" w:afterAutospacing="1"/>
    </w:pPr>
    <w:rPr>
      <w:rFonts w:ascii="Times New Roman" w:hAnsi="Times New Roman" w:cs="Times New Roman"/>
      <w:lang w:eastAsia="es-ES_tradnl"/>
    </w:rPr>
  </w:style>
  <w:style w:type="paragraph" w:styleId="Capalera">
    <w:name w:val="header"/>
    <w:basedOn w:val="Normal"/>
    <w:link w:val="CapaleraCar"/>
    <w:uiPriority w:val="99"/>
    <w:unhideWhenUsed/>
    <w:rsid w:val="00380A8A"/>
    <w:pPr>
      <w:tabs>
        <w:tab w:val="center" w:pos="4252"/>
        <w:tab w:val="right" w:pos="8504"/>
      </w:tabs>
    </w:pPr>
  </w:style>
  <w:style w:type="character" w:customStyle="1" w:styleId="CapaleraCar">
    <w:name w:val="Capçalera Car"/>
    <w:basedOn w:val="Lletraperdefectedelpargraf"/>
    <w:link w:val="Capalera"/>
    <w:uiPriority w:val="99"/>
    <w:rsid w:val="00380A8A"/>
  </w:style>
  <w:style w:type="paragraph" w:styleId="Peu">
    <w:name w:val="footer"/>
    <w:basedOn w:val="Normal"/>
    <w:link w:val="PeuCar"/>
    <w:uiPriority w:val="99"/>
    <w:unhideWhenUsed/>
    <w:rsid w:val="00380A8A"/>
    <w:pPr>
      <w:tabs>
        <w:tab w:val="center" w:pos="4252"/>
        <w:tab w:val="right" w:pos="8504"/>
      </w:tabs>
    </w:pPr>
  </w:style>
  <w:style w:type="character" w:customStyle="1" w:styleId="PeuCar">
    <w:name w:val="Peu Car"/>
    <w:basedOn w:val="Lletraperdefectedelpargraf"/>
    <w:link w:val="Peu"/>
    <w:uiPriority w:val="99"/>
    <w:rsid w:val="00380A8A"/>
  </w:style>
  <w:style w:type="paragraph" w:styleId="Pargrafdellista">
    <w:name w:val="List Paragraph"/>
    <w:basedOn w:val="Normal"/>
    <w:uiPriority w:val="34"/>
    <w:qFormat/>
    <w:rsid w:val="001C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5280">
      <w:bodyDiv w:val="1"/>
      <w:marLeft w:val="0"/>
      <w:marRight w:val="0"/>
      <w:marTop w:val="0"/>
      <w:marBottom w:val="0"/>
      <w:divBdr>
        <w:top w:val="none" w:sz="0" w:space="0" w:color="auto"/>
        <w:left w:val="none" w:sz="0" w:space="0" w:color="auto"/>
        <w:bottom w:val="none" w:sz="0" w:space="0" w:color="auto"/>
        <w:right w:val="none" w:sz="0" w:space="0" w:color="auto"/>
      </w:divBdr>
    </w:div>
    <w:div w:id="1647278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792</Words>
  <Characters>4516</Characters>
  <Application>Microsoft Office Word</Application>
  <DocSecurity>0</DocSecurity>
  <Lines>37</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 Navallas</dc:creator>
  <cp:keywords/>
  <dc:description/>
  <cp:lastModifiedBy>Jordi Arimany</cp:lastModifiedBy>
  <cp:revision>29</cp:revision>
  <dcterms:created xsi:type="dcterms:W3CDTF">2020-06-11T12:37:00Z</dcterms:created>
  <dcterms:modified xsi:type="dcterms:W3CDTF">2025-06-12T06:18:00Z</dcterms:modified>
</cp:coreProperties>
</file>