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F0" w:rsidRPr="00566A5E" w:rsidRDefault="00566A5E" w:rsidP="007F6BF0">
      <w:pPr>
        <w:autoSpaceDE w:val="0"/>
        <w:autoSpaceDN w:val="0"/>
        <w:adjustRightInd w:val="0"/>
        <w:spacing w:after="0" w:line="240" w:lineRule="auto"/>
        <w:rPr>
          <w:sz w:val="32"/>
          <w:szCs w:val="24"/>
        </w:rPr>
      </w:pPr>
      <w:r w:rsidRPr="00566A5E">
        <w:rPr>
          <w:sz w:val="32"/>
          <w:szCs w:val="24"/>
          <w:lang w:eastAsia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margin-left:2.9pt;margin-top:-8.4pt;width:464.25pt;height:48.65pt;z-index:251658240">
            <v:textbox style="mso-next-textbox:#_x0000_s1028">
              <w:txbxContent>
                <w:p w:rsidR="00B21A71" w:rsidRPr="007B77BA" w:rsidRDefault="00B21A71" w:rsidP="007B77BA">
                  <w:pPr>
                    <w:jc w:val="center"/>
                    <w:rPr>
                      <w:b/>
                      <w:sz w:val="28"/>
                    </w:rPr>
                  </w:pPr>
                  <w:r w:rsidRPr="007B77BA">
                    <w:rPr>
                      <w:b/>
                      <w:sz w:val="28"/>
                    </w:rPr>
                    <w:t>INICI DEL PROCÉS DE PREPARACIÓ D’ENQUESTES A L’ESTUDIANTAT</w:t>
                  </w:r>
                </w:p>
              </w:txbxContent>
            </v:textbox>
          </v:shape>
        </w:pict>
      </w:r>
    </w:p>
    <w:p w:rsidR="00EF7BDB" w:rsidRPr="00566A5E" w:rsidRDefault="00566A5E" w:rsidP="007F6BF0">
      <w:pPr>
        <w:rPr>
          <w:sz w:val="32"/>
          <w:szCs w:val="24"/>
        </w:rPr>
      </w:pPr>
      <w:r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269.9pt;margin-top:431.75pt;width:33.6pt;height:20.6pt;z-index:251681792" stroked="f">
            <v:textbox style="mso-next-textbox:#_x0000_s1060">
              <w:txbxContent>
                <w:p w:rsidR="00D9193D" w:rsidRPr="00EF7BDB" w:rsidRDefault="00D9193D" w:rsidP="00D9193D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NO</w:t>
                  </w:r>
                </w:p>
              </w:txbxContent>
            </v:textbox>
          </v:shape>
        </w:pict>
      </w:r>
      <w:r w:rsidR="00184397" w:rsidRPr="00566A5E">
        <w:rPr>
          <w:rFonts w:cs="Helv"/>
          <w:color w:val="000000"/>
          <w:sz w:val="32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7.85pt;margin-top:27.95pt;width:0;height:23.9pt;z-index:251659264" o:connectortype="straight">
            <v:stroke endarrow="block"/>
          </v:shape>
        </w:pict>
      </w:r>
      <w:r w:rsidR="0056364E"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62" type="#_x0000_t110" style="position:absolute;margin-left:326.15pt;margin-top:214.55pt;width:135.75pt;height:94.15pt;z-index:251682816">
            <v:textbox style="mso-next-textbox:#_x0000_s1062">
              <w:txbxContent>
                <w:p w:rsidR="00544B57" w:rsidRPr="00D9193D" w:rsidRDefault="00544B57" w:rsidP="00544B57">
                  <w:pPr>
                    <w:pStyle w:val="Senseespaiat"/>
                    <w:jc w:val="center"/>
                    <w:rPr>
                      <w:sz w:val="20"/>
                    </w:rPr>
                  </w:pPr>
                  <w:r>
                    <w:rPr>
                      <w:sz w:val="18"/>
                    </w:rPr>
                    <w:t>Les</w:t>
                  </w:r>
                  <w:r w:rsidRPr="00662199">
                    <w:rPr>
                      <w:sz w:val="18"/>
                      <w:lang w:val="ca-ES"/>
                    </w:rPr>
                    <w:t xml:space="preserve"> modificacions són substancials</w:t>
                  </w:r>
                  <w:r>
                    <w:rPr>
                      <w:sz w:val="18"/>
                    </w:rPr>
                    <w:t>?</w:t>
                  </w:r>
                </w:p>
              </w:txbxContent>
            </v:textbox>
          </v:shape>
        </w:pict>
      </w:r>
      <w:r w:rsidR="0056364E"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 id="_x0000_s1063" type="#_x0000_t32" style="position:absolute;margin-left:263.4pt;margin-top:262.2pt;width:62.75pt;height:0;flip:x;z-index:251683840" o:connectortype="straight">
            <v:stroke endarrow="block"/>
          </v:shape>
        </w:pict>
      </w:r>
      <w:r w:rsidR="0056364E"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9" type="#_x0000_t34" style="position:absolute;margin-left:267.1pt;margin-top:262.2pt;width:194.8pt;height:192.4pt;flip:y;z-index:251680768" o:connectortype="elbow" adj="26683,56498,-34618">
            <v:stroke endarrow="block"/>
          </v:shape>
        </w:pict>
      </w:r>
      <w:r w:rsidR="0056364E"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 id="_x0000_s1070" type="#_x0000_t202" style="position:absolute;margin-left:396.9pt;margin-top:306.35pt;width:32.25pt;height:20.6pt;z-index:251689984" stroked="f">
            <v:textbox style="mso-next-textbox:#_x0000_s1070">
              <w:txbxContent>
                <w:p w:rsidR="00544B57" w:rsidRPr="00EF7BDB" w:rsidRDefault="00544B57" w:rsidP="00544B57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NO</w:t>
                  </w:r>
                </w:p>
              </w:txbxContent>
            </v:textbox>
          </v:shape>
        </w:pict>
      </w:r>
      <w:r w:rsidR="0056364E"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 id="_x0000_s1072" type="#_x0000_t32" style="position:absolute;margin-left:263.4pt;margin-top:343.55pt;width:68.4pt;height:0;flip:x;z-index:251691008" o:connectortype="straight">
            <v:stroke endarrow="block"/>
          </v:shape>
        </w:pict>
      </w:r>
      <w:r w:rsidR="0056364E"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9" type="#_x0000_t109" style="position:absolute;margin-left:331.8pt;margin-top:328.45pt;width:125.25pt;height:30.5pt;z-index:251688960">
            <v:textbox style="mso-next-textbox:#_x0000_s1069">
              <w:txbxContent>
                <w:p w:rsidR="00544B57" w:rsidRPr="00662199" w:rsidRDefault="00544B57" w:rsidP="00544B57">
                  <w:pPr>
                    <w:pStyle w:val="Senseespaiat"/>
                    <w:jc w:val="center"/>
                    <w:rPr>
                      <w:sz w:val="16"/>
                      <w:lang w:val="ca-ES"/>
                    </w:rPr>
                  </w:pPr>
                  <w:r w:rsidRPr="00662199">
                    <w:rPr>
                      <w:sz w:val="20"/>
                      <w:lang w:val="ca-ES"/>
                    </w:rPr>
                    <w:t>GPAQ modifica els fitxers en local de les enquestes</w:t>
                  </w:r>
                </w:p>
              </w:txbxContent>
            </v:textbox>
          </v:shape>
        </w:pict>
      </w:r>
      <w:r w:rsidR="0056364E"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 id="_x0000_s1066" type="#_x0000_t32" style="position:absolute;margin-left:392.1pt;margin-top:308.7pt;width:.05pt;height:19.75pt;z-index:251685888" o:connectortype="straight">
            <v:stroke endarrow="block"/>
          </v:shape>
        </w:pict>
      </w:r>
      <w:r w:rsidR="0056364E"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 id="_x0000_s1065" type="#_x0000_t202" style="position:absolute;margin-left:311.15pt;margin-top:229.2pt;width:25.25pt;height:22.5pt;z-index:251684864" stroked="f">
            <v:textbox style="mso-next-textbox:#_x0000_s1065">
              <w:txbxContent>
                <w:p w:rsidR="00544B57" w:rsidRPr="00EF7BDB" w:rsidRDefault="00544B57" w:rsidP="00544B57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SI</w:t>
                  </w:r>
                </w:p>
              </w:txbxContent>
            </v:textbox>
          </v:shape>
        </w:pict>
      </w:r>
      <w:r w:rsidR="0056364E" w:rsidRPr="00566A5E">
        <w:rPr>
          <w:rFonts w:cs="Helv"/>
          <w:color w:val="000000"/>
          <w:sz w:val="32"/>
          <w:szCs w:val="24"/>
          <w:lang w:eastAsia="es-ES"/>
        </w:rPr>
        <w:pict>
          <v:shape id="_x0000_s1030" type="#_x0000_t109" style="position:absolute;margin-left:32.9pt;margin-top:51.85pt;width:311.15pt;height:53.2pt;z-index:251660288">
            <v:textbox style="mso-next-textbox:#_x0000_s1030">
              <w:txbxContent>
                <w:p w:rsidR="00B21A71" w:rsidRPr="0056364E" w:rsidRDefault="00D9193D" w:rsidP="00D9193D">
                  <w:pPr>
                    <w:pStyle w:val="Senseespaiat"/>
                    <w:jc w:val="both"/>
                    <w:rPr>
                      <w:sz w:val="20"/>
                      <w:lang w:val="ca-ES"/>
                    </w:rPr>
                  </w:pPr>
                  <w:r w:rsidRPr="0056364E">
                    <w:rPr>
                      <w:sz w:val="18"/>
                      <w:lang w:val="ca-ES"/>
                    </w:rPr>
                    <w:t>A</w:t>
                  </w:r>
                  <w:r w:rsidR="00514C3A" w:rsidRPr="0056364E">
                    <w:rPr>
                      <w:sz w:val="18"/>
                      <w:lang w:val="ca-ES"/>
                    </w:rPr>
                    <w:t xml:space="preserve">visem als centres </w:t>
                  </w:r>
                  <w:r w:rsidR="0056364E" w:rsidRPr="0056364E">
                    <w:rPr>
                      <w:sz w:val="18"/>
                      <w:lang w:val="ca-ES"/>
                    </w:rPr>
                    <w:t xml:space="preserve">de l’inici del procés. Sol·licitem informació sobre el calendari, metodologia, idioma,… </w:t>
                  </w:r>
                  <w:r w:rsidR="00514C3A" w:rsidRPr="0056364E">
                    <w:rPr>
                      <w:sz w:val="18"/>
                      <w:lang w:val="ca-ES"/>
                    </w:rPr>
                    <w:t xml:space="preserve"> </w:t>
                  </w:r>
                  <w:r w:rsidR="0056364E" w:rsidRPr="0056364E">
                    <w:rPr>
                      <w:sz w:val="18"/>
                      <w:lang w:val="ca-ES"/>
                    </w:rPr>
                    <w:t xml:space="preserve">Demanem si tenen les </w:t>
                  </w:r>
                  <w:r w:rsidR="00514C3A" w:rsidRPr="0056364E">
                    <w:rPr>
                      <w:sz w:val="18"/>
                      <w:lang w:val="ca-ES"/>
                    </w:rPr>
                    <w:t xml:space="preserve">dades </w:t>
                  </w:r>
                  <w:r w:rsidR="0056364E" w:rsidRPr="0056364E">
                    <w:rPr>
                      <w:sz w:val="18"/>
                      <w:lang w:val="ca-ES"/>
                    </w:rPr>
                    <w:t>correctament carregades a</w:t>
                  </w:r>
                  <w:r w:rsidR="00514C3A" w:rsidRPr="0056364E">
                    <w:rPr>
                      <w:sz w:val="18"/>
                      <w:lang w:val="ca-ES"/>
                    </w:rPr>
                    <w:t xml:space="preserve"> </w:t>
                  </w:r>
                  <w:r w:rsidR="00514C3A" w:rsidRPr="0056364E">
                    <w:rPr>
                      <w:sz w:val="20"/>
                      <w:lang w:val="ca-ES"/>
                    </w:rPr>
                    <w:t>PRISMA</w:t>
                  </w:r>
                  <w:r w:rsidRPr="0056364E">
                    <w:rPr>
                      <w:sz w:val="20"/>
                      <w:lang w:val="ca-ES"/>
                    </w:rPr>
                    <w:t xml:space="preserve"> </w:t>
                  </w:r>
                  <w:r w:rsidR="007050E9" w:rsidRPr="0056364E">
                    <w:rPr>
                      <w:sz w:val="20"/>
                      <w:lang w:val="ca-ES"/>
                    </w:rPr>
                    <w:t xml:space="preserve">i </w:t>
                  </w:r>
                  <w:r w:rsidR="0056364E" w:rsidRPr="0056364E">
                    <w:rPr>
                      <w:sz w:val="20"/>
                      <w:lang w:val="ca-ES"/>
                    </w:rPr>
                    <w:t>informem del</w:t>
                  </w:r>
                  <w:r w:rsidRPr="0056364E">
                    <w:rPr>
                      <w:sz w:val="20"/>
                      <w:lang w:val="ca-ES"/>
                    </w:rPr>
                    <w:t xml:space="preserve"> dia</w:t>
                  </w:r>
                  <w:r w:rsidR="0056364E" w:rsidRPr="0056364E">
                    <w:rPr>
                      <w:sz w:val="20"/>
                      <w:lang w:val="ca-ES"/>
                    </w:rPr>
                    <w:t xml:space="preserve"> que</w:t>
                  </w:r>
                  <w:r w:rsidRPr="0056364E">
                    <w:rPr>
                      <w:sz w:val="20"/>
                      <w:lang w:val="ca-ES"/>
                    </w:rPr>
                    <w:t xml:space="preserve"> començarem les extraccions</w:t>
                  </w:r>
                </w:p>
              </w:txbxContent>
            </v:textbox>
          </v:shape>
        </w:pict>
      </w:r>
      <w:r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 id="_x0000_s1068" type="#_x0000_t32" style="position:absolute;margin-left:171.3pt;margin-top:381.1pt;width:.05pt;height:19.25pt;flip:x;z-index:251687936" o:connectortype="straight">
            <v:stroke endarrow="block"/>
          </v:shape>
        </w:pict>
      </w:r>
      <w:r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 id="_x0000_s1067" type="#_x0000_t109" style="position:absolute;margin-left:88.4pt;margin-top:309.55pt;width:174pt;height:70.8pt;z-index:251686912">
            <v:textbox style="mso-next-textbox:#_x0000_s1067">
              <w:txbxContent>
                <w:p w:rsidR="007050E9" w:rsidRDefault="00544B57" w:rsidP="00544B57">
                  <w:pPr>
                    <w:pStyle w:val="Senseespaiat"/>
                    <w:jc w:val="center"/>
                    <w:rPr>
                      <w:sz w:val="20"/>
                      <w:lang w:val="ca-ES"/>
                    </w:rPr>
                  </w:pPr>
                  <w:r w:rsidRPr="00662199">
                    <w:rPr>
                      <w:sz w:val="20"/>
                      <w:lang w:val="ca-ES"/>
                    </w:rPr>
                    <w:t>GPAQ envia un resum a cada centre amb les po</w:t>
                  </w:r>
                  <w:r w:rsidR="00662199">
                    <w:rPr>
                      <w:sz w:val="20"/>
                      <w:lang w:val="ca-ES"/>
                    </w:rPr>
                    <w:t>s</w:t>
                  </w:r>
                  <w:r w:rsidRPr="00662199">
                    <w:rPr>
                      <w:sz w:val="20"/>
                      <w:lang w:val="ca-ES"/>
                    </w:rPr>
                    <w:t>sibles incidències i perquè el centre ho revisi</w:t>
                  </w:r>
                  <w:r w:rsidR="007050E9">
                    <w:rPr>
                      <w:sz w:val="20"/>
                      <w:lang w:val="ca-ES"/>
                    </w:rPr>
                    <w:t xml:space="preserve"> </w:t>
                  </w:r>
                </w:p>
                <w:p w:rsidR="00544B57" w:rsidRPr="007050E9" w:rsidRDefault="007050E9" w:rsidP="00544B57">
                  <w:pPr>
                    <w:pStyle w:val="Senseespaiat"/>
                    <w:jc w:val="center"/>
                    <w:rPr>
                      <w:color w:val="FF0000"/>
                      <w:sz w:val="16"/>
                      <w:lang w:val="ca-ES"/>
                    </w:rPr>
                  </w:pPr>
                  <w:r w:rsidRPr="007050E9">
                    <w:rPr>
                      <w:b/>
                      <w:color w:val="1F497D" w:themeColor="text2"/>
                      <w:sz w:val="20"/>
                      <w:lang w:val="ca-ES"/>
                    </w:rPr>
                    <w:t>(control de Q de la informació per part de les escoles</w:t>
                  </w:r>
                  <w:r w:rsidRPr="007050E9">
                    <w:rPr>
                      <w:color w:val="1F497D" w:themeColor="text2"/>
                      <w:sz w:val="20"/>
                      <w:lang w:val="ca-ES"/>
                    </w:rPr>
                    <w:t>)</w:t>
                  </w:r>
                </w:p>
              </w:txbxContent>
            </v:textbox>
          </v:shape>
        </w:pict>
      </w:r>
      <w:r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 id="_x0000_s1075" type="#_x0000_t109" style="position:absolute;margin-left:290.9pt;margin-top:166.6pt;width:59.5pt;height:41.25pt;z-index:251694080">
            <v:textbox style="mso-next-textbox:#_x0000_s1075">
              <w:txbxContent>
                <w:p w:rsidR="00C85753" w:rsidRDefault="00C85753" w:rsidP="00C85753">
                  <w:pPr>
                    <w:pStyle w:val="Senseespaiat"/>
                    <w:jc w:val="center"/>
                    <w:rPr>
                      <w:sz w:val="18"/>
                      <w:lang w:val="ca-ES"/>
                    </w:rPr>
                  </w:pPr>
                  <w:r>
                    <w:rPr>
                      <w:sz w:val="18"/>
                      <w:lang w:val="ca-ES"/>
                    </w:rPr>
                    <w:t xml:space="preserve">Enviem </w:t>
                  </w:r>
                </w:p>
                <w:p w:rsidR="00C85753" w:rsidRPr="00514C3A" w:rsidRDefault="00C85753" w:rsidP="00C85753">
                  <w:pPr>
                    <w:pStyle w:val="Senseespaiat"/>
                    <w:jc w:val="center"/>
                    <w:rPr>
                      <w:sz w:val="20"/>
                    </w:rPr>
                  </w:pPr>
                  <w:r>
                    <w:rPr>
                      <w:sz w:val="18"/>
                      <w:lang w:val="ca-ES"/>
                    </w:rPr>
                    <w:t>un recordatori</w:t>
                  </w:r>
                </w:p>
              </w:txbxContent>
            </v:textbox>
          </v:shape>
        </w:pict>
      </w:r>
      <w:r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 id="_x0000_s1073" type="#_x0000_t202" style="position:absolute;margin-left:182.4pt;margin-top:223.6pt;width:25.25pt;height:21.75pt;z-index:251692032" stroked="f">
            <v:textbox style="mso-next-textbox:#_x0000_s1073">
              <w:txbxContent>
                <w:p w:rsidR="00C85753" w:rsidRPr="00EF7BDB" w:rsidRDefault="00C85753" w:rsidP="00C85753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SI</w:t>
                  </w:r>
                </w:p>
              </w:txbxContent>
            </v:textbox>
          </v:shape>
        </w:pict>
      </w:r>
      <w:r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 id="_x0000_s1076" type="#_x0000_t202" style="position:absolute;margin-left:249.55pt;margin-top:158.65pt;width:32.25pt;height:20.7pt;z-index:251695104" stroked="f">
            <v:textbox style="mso-next-textbox:#_x0000_s1076">
              <w:txbxContent>
                <w:p w:rsidR="00C85753" w:rsidRPr="00EF7BDB" w:rsidRDefault="00C85753" w:rsidP="00C85753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NO</w:t>
                  </w:r>
                </w:p>
              </w:txbxContent>
            </v:textbox>
          </v:shape>
        </w:pict>
      </w:r>
      <w:r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 id="_x0000_s1078" type="#_x0000_t32" style="position:absolute;margin-left:229.4pt;margin-top:194.35pt;width:61.5pt;height:.05pt;flip:x;z-index:251696128" o:connectortype="straight">
            <v:stroke endarrow="block"/>
          </v:shape>
        </w:pict>
      </w:r>
      <w:r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 id="_x0000_s1074" type="#_x0000_t32" style="position:absolute;margin-left:249.55pt;margin-top:180.85pt;width:41.35pt;height:0;z-index:251693056" o:connectortype="straight">
            <v:stroke endarrow="block"/>
          </v:shape>
        </w:pict>
      </w:r>
      <w:r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 id="_x0000_s1057" type="#_x0000_t32" style="position:absolute;margin-left:171.3pt;margin-top:511.2pt;width:.05pt;height:19.75pt;z-index:251678720" o:connectortype="straight">
            <v:stroke endarrow="block"/>
          </v:shape>
        </w:pict>
      </w:r>
      <w:r w:rsidRPr="00566A5E">
        <w:rPr>
          <w:rFonts w:cs="Helv"/>
          <w:color w:val="000000"/>
          <w:sz w:val="32"/>
          <w:szCs w:val="24"/>
          <w:lang w:eastAsia="es-ES"/>
        </w:rPr>
        <w:pict>
          <v:shape id="_x0000_s1047" type="#_x0000_t202" style="position:absolute;margin-left:181.95pt;margin-top:512.6pt;width:25.25pt;height:20.6pt;z-index:251672576" stroked="f">
            <v:textbox style="mso-next-textbox:#_x0000_s1047">
              <w:txbxContent>
                <w:p w:rsidR="00B21A71" w:rsidRPr="00EF7BDB" w:rsidRDefault="00B21A71" w:rsidP="00EF7BD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SI</w:t>
                  </w:r>
                </w:p>
              </w:txbxContent>
            </v:textbox>
          </v:shape>
        </w:pict>
      </w:r>
      <w:r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 id="_x0000_s1056" type="#_x0000_t110" style="position:absolute;margin-left:75.1pt;margin-top:398.05pt;width:192pt;height:112.8pt;z-index:251677696">
            <v:textbox style="mso-next-textbox:#_x0000_s1056">
              <w:txbxContent>
                <w:p w:rsidR="00D9193D" w:rsidRPr="00D9193D" w:rsidRDefault="00D9193D" w:rsidP="00D9193D">
                  <w:pPr>
                    <w:pStyle w:val="Senseespaiat"/>
                    <w:jc w:val="center"/>
                    <w:rPr>
                      <w:sz w:val="20"/>
                    </w:rPr>
                  </w:pPr>
                  <w:r>
                    <w:rPr>
                      <w:sz w:val="18"/>
                    </w:rPr>
                    <w:t>El Centre confirma que la información</w:t>
                  </w:r>
                  <w:r w:rsidRPr="00662199">
                    <w:rPr>
                      <w:sz w:val="18"/>
                      <w:lang w:val="ca-ES"/>
                    </w:rPr>
                    <w:t xml:space="preserve"> és correcte</w:t>
                  </w:r>
                  <w:r w:rsidR="0056364E">
                    <w:rPr>
                      <w:sz w:val="18"/>
                    </w:rPr>
                    <w:t xml:space="preserve"> (</w:t>
                  </w:r>
                  <w:r>
                    <w:rPr>
                      <w:sz w:val="18"/>
                    </w:rPr>
                    <w:t>per</w:t>
                  </w:r>
                  <w:r w:rsidRPr="00662199">
                    <w:rPr>
                      <w:sz w:val="18"/>
                      <w:lang w:val="ca-ES"/>
                    </w:rPr>
                    <w:t xml:space="preserve"> tant</w:t>
                  </w:r>
                  <w:r>
                    <w:rPr>
                      <w:sz w:val="18"/>
                    </w:rPr>
                    <w:t xml:space="preserve"> no</w:t>
                  </w:r>
                  <w:r w:rsidRPr="00662199">
                    <w:rPr>
                      <w:sz w:val="18"/>
                      <w:lang w:val="ca-ES"/>
                    </w:rPr>
                    <w:t xml:space="preserve"> s’ha</w:t>
                  </w:r>
                  <w:r>
                    <w:rPr>
                      <w:sz w:val="18"/>
                    </w:rPr>
                    <w:t xml:space="preserve"> de modifica</w:t>
                  </w:r>
                  <w:r w:rsidR="0056364E">
                    <w:rPr>
                      <w:sz w:val="18"/>
                    </w:rPr>
                    <w:t>r)</w:t>
                  </w:r>
                  <w:proofErr w:type="gramStart"/>
                  <w:r>
                    <w:rPr>
                      <w:sz w:val="18"/>
                    </w:rPr>
                    <w:t>?</w:t>
                  </w:r>
                  <w:proofErr w:type="gramEnd"/>
                </w:p>
              </w:txbxContent>
            </v:textbox>
          </v:shape>
        </w:pict>
      </w:r>
      <w:r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 id="_x0000_s1055" type="#_x0000_t32" style="position:absolute;margin-left:176.65pt;margin-top:280.55pt;width:0;height:29pt;z-index:251676672" o:connectortype="straight">
            <v:stroke endarrow="block"/>
          </v:shape>
        </w:pict>
      </w:r>
      <w:r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 id="_x0000_s1058" type="#_x0000_t109" style="position:absolute;margin-left:83.85pt;margin-top:533.2pt;width:174pt;height:33.15pt;z-index:251679744">
            <v:textbox style="mso-next-textbox:#_x0000_s1058">
              <w:txbxContent>
                <w:p w:rsidR="00D9193D" w:rsidRPr="00D9193D" w:rsidRDefault="00D9193D" w:rsidP="00D9193D">
                  <w:pPr>
                    <w:pStyle w:val="Senseespaiat"/>
                    <w:jc w:val="center"/>
                    <w:rPr>
                      <w:sz w:val="16"/>
                    </w:rPr>
                  </w:pPr>
                  <w:r>
                    <w:rPr>
                      <w:sz w:val="20"/>
                    </w:rPr>
                    <w:t>GPAQ</w:t>
                  </w:r>
                  <w:r w:rsidRPr="00662199">
                    <w:rPr>
                      <w:sz w:val="20"/>
                      <w:lang w:val="ca-ES"/>
                    </w:rPr>
                    <w:t xml:space="preserve"> carrega</w:t>
                  </w:r>
                  <w:r>
                    <w:rPr>
                      <w:sz w:val="20"/>
                    </w:rPr>
                    <w:t xml:space="preserve"> la</w:t>
                  </w:r>
                  <w:r w:rsidRPr="00662199">
                    <w:rPr>
                      <w:sz w:val="20"/>
                      <w:lang w:val="ca-ES"/>
                    </w:rPr>
                    <w:t xml:space="preserve"> </w:t>
                  </w:r>
                  <w:r w:rsidR="00662199" w:rsidRPr="00662199">
                    <w:rPr>
                      <w:sz w:val="20"/>
                      <w:lang w:val="ca-ES"/>
                    </w:rPr>
                    <w:t>informació</w:t>
                  </w:r>
                  <w:r>
                    <w:rPr>
                      <w:sz w:val="20"/>
                    </w:rPr>
                    <w:t xml:space="preserve"> a </w:t>
                  </w:r>
                  <w:proofErr w:type="spellStart"/>
                  <w:r>
                    <w:rPr>
                      <w:sz w:val="20"/>
                    </w:rPr>
                    <w:t>l’aplicació</w:t>
                  </w:r>
                  <w:proofErr w:type="spellEnd"/>
                  <w:r>
                    <w:rPr>
                      <w:sz w:val="20"/>
                    </w:rPr>
                    <w:t xml:space="preserve"> de les</w:t>
                  </w:r>
                  <w:r w:rsidRPr="00662199">
                    <w:rPr>
                      <w:sz w:val="20"/>
                      <w:lang w:val="ca-ES"/>
                    </w:rPr>
                    <w:t xml:space="preserve"> enquestes</w:t>
                  </w:r>
                </w:p>
              </w:txbxContent>
            </v:textbox>
          </v:shape>
        </w:pict>
      </w:r>
      <w:r w:rsidRPr="00566A5E">
        <w:rPr>
          <w:rFonts w:cs="Helv"/>
          <w:noProof/>
          <w:color w:val="000000"/>
          <w:sz w:val="32"/>
          <w:szCs w:val="24"/>
          <w:lang w:eastAsia="ca-ES"/>
        </w:rPr>
        <w:pict>
          <v:shape id="_x0000_s1054" type="#_x0000_t109" style="position:absolute;margin-left:88.4pt;margin-top:246.15pt;width:174pt;height:33.7pt;z-index:251675648">
            <v:textbox style="mso-next-textbox:#_x0000_s1054">
              <w:txbxContent>
                <w:p w:rsidR="00D9193D" w:rsidRPr="00D9193D" w:rsidRDefault="00D9193D" w:rsidP="00D9193D">
                  <w:pPr>
                    <w:pStyle w:val="Senseespaiat"/>
                    <w:jc w:val="center"/>
                    <w:rPr>
                      <w:sz w:val="16"/>
                    </w:rPr>
                  </w:pPr>
                  <w:r w:rsidRPr="00C85753">
                    <w:rPr>
                      <w:sz w:val="20"/>
                      <w:lang w:val="ca-ES"/>
                    </w:rPr>
                    <w:t xml:space="preserve">GPAQ fa extracció de </w:t>
                  </w:r>
                  <w:r w:rsidR="00C85753" w:rsidRPr="00C85753">
                    <w:rPr>
                      <w:sz w:val="20"/>
                      <w:lang w:val="ca-ES"/>
                    </w:rPr>
                    <w:t>la informació necessària de</w:t>
                  </w:r>
                  <w:r w:rsidR="00C85753">
                    <w:rPr>
                      <w:sz w:val="20"/>
                    </w:rPr>
                    <w:t xml:space="preserve"> </w:t>
                  </w:r>
                  <w:r w:rsidRPr="00D9193D">
                    <w:rPr>
                      <w:sz w:val="20"/>
                    </w:rPr>
                    <w:t>PRISMA a local</w:t>
                  </w:r>
                  <w:r>
                    <w:rPr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 w:rsidRPr="00566A5E">
        <w:rPr>
          <w:rFonts w:cs="Helv"/>
          <w:color w:val="000000"/>
          <w:sz w:val="32"/>
          <w:szCs w:val="24"/>
          <w:lang w:eastAsia="es-ES"/>
        </w:rPr>
        <w:pict>
          <v:shape id="_x0000_s1045" type="#_x0000_t32" style="position:absolute;margin-left:176.6pt;margin-top:226.95pt;width:.05pt;height:19.75pt;z-index:251671552" o:connectortype="straight">
            <v:stroke endarrow="block"/>
          </v:shape>
        </w:pict>
      </w:r>
      <w:r w:rsidRPr="00566A5E">
        <w:rPr>
          <w:rFonts w:cs="Helv"/>
          <w:color w:val="000000"/>
          <w:sz w:val="32"/>
          <w:szCs w:val="24"/>
          <w:lang w:eastAsia="es-ES"/>
        </w:rPr>
        <w:pict>
          <v:shape id="_x0000_s1036" type="#_x0000_t110" style="position:absolute;margin-left:102.55pt;margin-top:134.05pt;width:147pt;height:92.95pt;z-index:251666432">
            <v:textbox style="mso-next-textbox:#_x0000_s1036">
              <w:txbxContent>
                <w:p w:rsidR="00B21A71" w:rsidRPr="00D9193D" w:rsidRDefault="00D9193D" w:rsidP="00A9029F">
                  <w:pPr>
                    <w:pStyle w:val="Senseespaiat"/>
                    <w:jc w:val="center"/>
                    <w:rPr>
                      <w:sz w:val="20"/>
                    </w:rPr>
                  </w:pPr>
                  <w:r w:rsidRPr="00D9193D">
                    <w:rPr>
                      <w:sz w:val="18"/>
                    </w:rPr>
                    <w:t>El Centre</w:t>
                  </w:r>
                  <w:r w:rsidRPr="00662199">
                    <w:rPr>
                      <w:sz w:val="18"/>
                      <w:lang w:val="ca-ES"/>
                    </w:rPr>
                    <w:t xml:space="preserve"> ens</w:t>
                  </w:r>
                  <w:r w:rsidRPr="00D9193D">
                    <w:rPr>
                      <w:sz w:val="18"/>
                    </w:rPr>
                    <w:t xml:space="preserve"> avisa de</w:t>
                  </w:r>
                  <w:r w:rsidRPr="00662199">
                    <w:rPr>
                      <w:sz w:val="18"/>
                      <w:lang w:val="ca-ES"/>
                    </w:rPr>
                    <w:t xml:space="preserve"> quan podem </w:t>
                  </w:r>
                  <w:r w:rsidR="00662199" w:rsidRPr="00662199">
                    <w:rPr>
                      <w:sz w:val="18"/>
                      <w:lang w:val="ca-ES"/>
                    </w:rPr>
                    <w:t>extreure</w:t>
                  </w:r>
                  <w:r w:rsidRPr="00D9193D">
                    <w:rPr>
                      <w:sz w:val="18"/>
                    </w:rPr>
                    <w:t xml:space="preserve"> les</w:t>
                  </w:r>
                  <w:r w:rsidRPr="00662199">
                    <w:rPr>
                      <w:sz w:val="18"/>
                      <w:lang w:val="ca-ES"/>
                    </w:rPr>
                    <w:t xml:space="preserve"> dades</w:t>
                  </w:r>
                  <w:r w:rsidRPr="00D9193D">
                    <w:rPr>
                      <w:sz w:val="18"/>
                    </w:rPr>
                    <w:t>?</w:t>
                  </w:r>
                </w:p>
              </w:txbxContent>
            </v:textbox>
          </v:shape>
        </w:pict>
      </w:r>
      <w:r w:rsidRPr="00566A5E">
        <w:rPr>
          <w:rFonts w:cs="Helv"/>
          <w:color w:val="000000"/>
          <w:sz w:val="32"/>
          <w:szCs w:val="24"/>
          <w:lang w:eastAsia="es-ES"/>
        </w:rPr>
        <w:pict>
          <v:shape id="_x0000_s1033" type="#_x0000_t32" style="position:absolute;margin-left:176.65pt;margin-top:105.05pt;width:0;height:29pt;z-index:251663360" o:connectortype="straight">
            <v:stroke endarrow="block"/>
          </v:shape>
        </w:pict>
      </w:r>
      <w:r w:rsidR="007F6BF0" w:rsidRPr="00566A5E">
        <w:rPr>
          <w:rFonts w:cs="Helv"/>
          <w:color w:val="000000"/>
          <w:sz w:val="32"/>
          <w:szCs w:val="24"/>
        </w:rPr>
        <w:t xml:space="preserve"> </w:t>
      </w:r>
      <w:bookmarkStart w:id="0" w:name="_GoBack"/>
      <w:bookmarkEnd w:id="0"/>
    </w:p>
    <w:sectPr w:rsidR="00EF7BDB" w:rsidRPr="00566A5E" w:rsidSect="009205CA">
      <w:pgSz w:w="11906" w:h="16838" w:code="9"/>
      <w:pgMar w:top="680" w:right="1077" w:bottom="1418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F6BF0"/>
    <w:rsid w:val="00002DD7"/>
    <w:rsid w:val="000E266A"/>
    <w:rsid w:val="000E6CE0"/>
    <w:rsid w:val="000F665E"/>
    <w:rsid w:val="00184397"/>
    <w:rsid w:val="001935E3"/>
    <w:rsid w:val="001F7892"/>
    <w:rsid w:val="00355A98"/>
    <w:rsid w:val="003B5A1F"/>
    <w:rsid w:val="003E63EC"/>
    <w:rsid w:val="00446192"/>
    <w:rsid w:val="0047357D"/>
    <w:rsid w:val="004F6779"/>
    <w:rsid w:val="005135F7"/>
    <w:rsid w:val="00514C3A"/>
    <w:rsid w:val="00544B57"/>
    <w:rsid w:val="0056364E"/>
    <w:rsid w:val="00566A5E"/>
    <w:rsid w:val="00662199"/>
    <w:rsid w:val="006738E7"/>
    <w:rsid w:val="007050E9"/>
    <w:rsid w:val="007B77BA"/>
    <w:rsid w:val="007F6BF0"/>
    <w:rsid w:val="00807F43"/>
    <w:rsid w:val="00892764"/>
    <w:rsid w:val="009205CA"/>
    <w:rsid w:val="0098075A"/>
    <w:rsid w:val="00A9029F"/>
    <w:rsid w:val="00AC6DC5"/>
    <w:rsid w:val="00AD015C"/>
    <w:rsid w:val="00AD28D4"/>
    <w:rsid w:val="00B21A71"/>
    <w:rsid w:val="00C85753"/>
    <w:rsid w:val="00C95D12"/>
    <w:rsid w:val="00CF2A9D"/>
    <w:rsid w:val="00D139BC"/>
    <w:rsid w:val="00D51E79"/>
    <w:rsid w:val="00D54E79"/>
    <w:rsid w:val="00D9193D"/>
    <w:rsid w:val="00E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 fillcolor="white">
      <v:fill color="white"/>
      <o:colormenu v:ext="edit" strokecolor="none"/>
    </o:shapedefaults>
    <o:shapelayout v:ext="edit">
      <o:idmap v:ext="edit" data="1"/>
      <o:rules v:ext="edit">
        <o:r id="V:Rule13" type="connector" idref="#_x0000_s1074"/>
        <o:r id="V:Rule14" type="connector" idref="#_x0000_s1045"/>
        <o:r id="V:Rule15" type="connector" idref="#_x0000_s1057"/>
        <o:r id="V:Rule16" type="connector" idref="#_x0000_s1055"/>
        <o:r id="V:Rule17" type="connector" idref="#_x0000_s1072"/>
        <o:r id="V:Rule18" type="connector" idref="#_x0000_s1029"/>
        <o:r id="V:Rule19" type="connector" idref="#_x0000_s1063"/>
        <o:r id="V:Rule20" type="connector" idref="#_x0000_s1068"/>
        <o:r id="V:Rule21" type="connector" idref="#_x0000_s1066"/>
        <o:r id="V:Rule22" type="connector" idref="#_x0000_s1059"/>
        <o:r id="V:Rule23" type="connector" idref="#_x0000_s1078"/>
        <o:r id="V:Rule24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E7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uiPriority w:val="1"/>
    <w:qFormat/>
    <w:rsid w:val="006738E7"/>
    <w:pPr>
      <w:spacing w:after="0" w:line="240" w:lineRule="auto"/>
    </w:pPr>
  </w:style>
  <w:style w:type="character" w:styleId="Enlla">
    <w:name w:val="Hyperlink"/>
    <w:basedOn w:val="Tipusdelletraperdefectedelpargraf"/>
    <w:uiPriority w:val="99"/>
    <w:unhideWhenUsed/>
    <w:rsid w:val="005135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C889E-9B74-4FF6-BAD4-7C39509A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GPAQ</dc:creator>
  <cp:keywords/>
  <dc:description/>
  <cp:lastModifiedBy>GPAQ</cp:lastModifiedBy>
  <cp:revision>19</cp:revision>
  <dcterms:created xsi:type="dcterms:W3CDTF">2012-10-31T12:03:00Z</dcterms:created>
  <dcterms:modified xsi:type="dcterms:W3CDTF">2016-11-02T12:41:00Z</dcterms:modified>
</cp:coreProperties>
</file>